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677F" w14:textId="315BE80E" w:rsidR="005E2F2B" w:rsidRDefault="00A60A3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0" locked="0" layoutInCell="1" allowOverlap="1" wp14:anchorId="7180E06B" wp14:editId="58759EC6">
            <wp:simplePos x="0" y="0"/>
            <wp:positionH relativeFrom="column">
              <wp:posOffset>1489957</wp:posOffset>
            </wp:positionH>
            <wp:positionV relativeFrom="page">
              <wp:posOffset>815279</wp:posOffset>
            </wp:positionV>
            <wp:extent cx="2961640" cy="1831340"/>
            <wp:effectExtent l="0" t="0" r="0" b="0"/>
            <wp:wrapTopAndBottom/>
            <wp:docPr id="130495860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1678C" w14:textId="77777777" w:rsidR="005E2F2B" w:rsidRDefault="005E2F2B">
      <w:pPr>
        <w:pStyle w:val="BodyText"/>
        <w:rPr>
          <w:rFonts w:ascii="Times New Roman"/>
        </w:rPr>
      </w:pPr>
    </w:p>
    <w:p w14:paraId="5251678D" w14:textId="77777777" w:rsidR="005E2F2B" w:rsidRDefault="005E2F2B">
      <w:pPr>
        <w:pStyle w:val="BodyText"/>
        <w:rPr>
          <w:rFonts w:ascii="Times New Roman"/>
        </w:rPr>
      </w:pPr>
    </w:p>
    <w:p w14:paraId="78F75C93" w14:textId="77777777" w:rsidR="000E5C77" w:rsidRDefault="000E5C77">
      <w:pPr>
        <w:pStyle w:val="BodyText"/>
        <w:rPr>
          <w:rFonts w:asciiTheme="minorHAnsi" w:hAnsiTheme="minorHAnsi" w:cstheme="minorHAnsi"/>
          <w:sz w:val="52"/>
          <w:szCs w:val="52"/>
        </w:rPr>
      </w:pPr>
    </w:p>
    <w:p w14:paraId="6428145D" w14:textId="77777777" w:rsidR="000E5C77" w:rsidRDefault="000E5C77" w:rsidP="000E5C77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</w:p>
    <w:p w14:paraId="5251678E" w14:textId="44A76059" w:rsidR="005E2F2B" w:rsidRPr="000E5C77" w:rsidRDefault="000E5C77" w:rsidP="000E5C77">
      <w:pPr>
        <w:pStyle w:val="BodyText"/>
        <w:jc w:val="center"/>
        <w:rPr>
          <w:rFonts w:asciiTheme="minorHAnsi" w:hAnsiTheme="minorHAnsi" w:cstheme="minorHAnsi"/>
          <w:sz w:val="52"/>
          <w:szCs w:val="52"/>
        </w:rPr>
      </w:pPr>
      <w:r w:rsidRPr="000E5C77">
        <w:rPr>
          <w:rFonts w:asciiTheme="minorHAnsi" w:hAnsiTheme="minorHAnsi" w:cstheme="minorHAnsi"/>
          <w:sz w:val="52"/>
          <w:szCs w:val="52"/>
        </w:rPr>
        <w:t>CONS</w:t>
      </w:r>
      <w:r>
        <w:rPr>
          <w:rFonts w:asciiTheme="minorHAnsi" w:hAnsiTheme="minorHAnsi" w:cstheme="minorHAnsi"/>
          <w:sz w:val="52"/>
          <w:szCs w:val="52"/>
        </w:rPr>
        <w:t>I</w:t>
      </w:r>
      <w:r w:rsidRPr="000E5C77">
        <w:rPr>
          <w:rFonts w:asciiTheme="minorHAnsi" w:hAnsiTheme="minorHAnsi" w:cstheme="minorHAnsi"/>
          <w:sz w:val="52"/>
          <w:szCs w:val="52"/>
        </w:rPr>
        <w:t>STENCY COMM</w:t>
      </w:r>
      <w:r>
        <w:rPr>
          <w:rFonts w:asciiTheme="minorHAnsi" w:hAnsiTheme="minorHAnsi" w:cstheme="minorHAnsi"/>
          <w:sz w:val="52"/>
          <w:szCs w:val="52"/>
        </w:rPr>
        <w:t>I</w:t>
      </w:r>
      <w:r w:rsidRPr="000E5C77">
        <w:rPr>
          <w:rFonts w:asciiTheme="minorHAnsi" w:hAnsiTheme="minorHAnsi" w:cstheme="minorHAnsi"/>
          <w:sz w:val="52"/>
          <w:szCs w:val="52"/>
        </w:rPr>
        <w:t>TTEE D</w:t>
      </w:r>
      <w:r>
        <w:rPr>
          <w:rFonts w:asciiTheme="minorHAnsi" w:hAnsiTheme="minorHAnsi" w:cstheme="minorHAnsi"/>
          <w:sz w:val="52"/>
          <w:szCs w:val="52"/>
        </w:rPr>
        <w:t>I</w:t>
      </w:r>
      <w:r w:rsidRPr="000E5C77">
        <w:rPr>
          <w:rFonts w:asciiTheme="minorHAnsi" w:hAnsiTheme="minorHAnsi" w:cstheme="minorHAnsi"/>
          <w:sz w:val="52"/>
          <w:szCs w:val="52"/>
        </w:rPr>
        <w:t>RECT</w:t>
      </w:r>
      <w:r>
        <w:rPr>
          <w:rFonts w:asciiTheme="minorHAnsi" w:hAnsiTheme="minorHAnsi" w:cstheme="minorHAnsi"/>
          <w:sz w:val="52"/>
          <w:szCs w:val="52"/>
        </w:rPr>
        <w:t>I</w:t>
      </w:r>
      <w:r w:rsidRPr="000E5C77">
        <w:rPr>
          <w:rFonts w:asciiTheme="minorHAnsi" w:hAnsiTheme="minorHAnsi" w:cstheme="minorHAnsi"/>
          <w:sz w:val="52"/>
          <w:szCs w:val="52"/>
        </w:rPr>
        <w:t>VE</w:t>
      </w:r>
    </w:p>
    <w:p w14:paraId="5251678F" w14:textId="77777777" w:rsidR="005E2F2B" w:rsidRDefault="005E2F2B">
      <w:pPr>
        <w:pStyle w:val="BodyText"/>
        <w:rPr>
          <w:rFonts w:ascii="Times New Roman"/>
        </w:rPr>
      </w:pPr>
    </w:p>
    <w:p w14:paraId="52516790" w14:textId="77777777" w:rsidR="005E2F2B" w:rsidRDefault="005E2F2B">
      <w:pPr>
        <w:pStyle w:val="BodyText"/>
        <w:rPr>
          <w:rFonts w:ascii="Times New Roman"/>
        </w:rPr>
      </w:pPr>
    </w:p>
    <w:p w14:paraId="52516791" w14:textId="77777777" w:rsidR="005E2F2B" w:rsidRDefault="005E2F2B">
      <w:pPr>
        <w:pStyle w:val="BodyText"/>
        <w:rPr>
          <w:rFonts w:ascii="Times New Roman"/>
        </w:rPr>
      </w:pPr>
    </w:p>
    <w:p w14:paraId="52516792" w14:textId="77777777" w:rsidR="005E2F2B" w:rsidRDefault="005E2F2B">
      <w:pPr>
        <w:pStyle w:val="BodyText"/>
        <w:rPr>
          <w:rFonts w:ascii="Times New Roman"/>
        </w:rPr>
      </w:pPr>
    </w:p>
    <w:p w14:paraId="52516793" w14:textId="77777777" w:rsidR="005E2F2B" w:rsidRDefault="005E2F2B">
      <w:pPr>
        <w:pStyle w:val="BodyText"/>
        <w:rPr>
          <w:rFonts w:ascii="Times New Roman"/>
        </w:rPr>
      </w:pPr>
    </w:p>
    <w:p w14:paraId="52516794" w14:textId="77777777" w:rsidR="005E2F2B" w:rsidRDefault="005E2F2B">
      <w:pPr>
        <w:pStyle w:val="BodyText"/>
        <w:rPr>
          <w:rFonts w:ascii="Times New Roman"/>
        </w:rPr>
      </w:pPr>
    </w:p>
    <w:p w14:paraId="52516795" w14:textId="77777777" w:rsidR="005E2F2B" w:rsidRDefault="005E2F2B">
      <w:pPr>
        <w:pStyle w:val="BodyText"/>
        <w:rPr>
          <w:rFonts w:ascii="Times New Roman"/>
        </w:rPr>
      </w:pPr>
    </w:p>
    <w:p w14:paraId="52516796" w14:textId="77777777" w:rsidR="005E2F2B" w:rsidRDefault="005E2F2B">
      <w:pPr>
        <w:pStyle w:val="BodyText"/>
        <w:rPr>
          <w:rFonts w:ascii="Times New Roman"/>
        </w:rPr>
      </w:pPr>
    </w:p>
    <w:p w14:paraId="52516797" w14:textId="77777777" w:rsidR="005E2F2B" w:rsidRDefault="005E2F2B">
      <w:pPr>
        <w:pStyle w:val="BodyText"/>
        <w:rPr>
          <w:rFonts w:ascii="Times New Roman"/>
        </w:rPr>
      </w:pPr>
    </w:p>
    <w:p w14:paraId="52516798" w14:textId="77777777" w:rsidR="005E2F2B" w:rsidRDefault="005E2F2B">
      <w:pPr>
        <w:pStyle w:val="BodyText"/>
        <w:rPr>
          <w:rFonts w:ascii="Times New Roman"/>
        </w:rPr>
      </w:pPr>
    </w:p>
    <w:p w14:paraId="52516799" w14:textId="77777777" w:rsidR="005E2F2B" w:rsidRDefault="005E2F2B">
      <w:pPr>
        <w:pStyle w:val="BodyText"/>
        <w:rPr>
          <w:rFonts w:ascii="Times New Roman"/>
        </w:rPr>
      </w:pPr>
    </w:p>
    <w:p w14:paraId="5251679A" w14:textId="77777777" w:rsidR="005E2F2B" w:rsidRDefault="005E2F2B">
      <w:pPr>
        <w:pStyle w:val="BodyText"/>
        <w:rPr>
          <w:rFonts w:ascii="Times New Roman"/>
        </w:rPr>
      </w:pPr>
    </w:p>
    <w:p w14:paraId="5251679B" w14:textId="77777777" w:rsidR="005E2F2B" w:rsidRDefault="005E2F2B">
      <w:pPr>
        <w:pStyle w:val="BodyText"/>
        <w:rPr>
          <w:rFonts w:ascii="Times New Roman"/>
        </w:rPr>
      </w:pPr>
    </w:p>
    <w:p w14:paraId="5251679C" w14:textId="77777777" w:rsidR="005E2F2B" w:rsidRDefault="005E2F2B">
      <w:pPr>
        <w:pStyle w:val="BodyText"/>
        <w:rPr>
          <w:rFonts w:ascii="Times New Roman"/>
        </w:rPr>
      </w:pPr>
    </w:p>
    <w:p w14:paraId="5251679D" w14:textId="77777777" w:rsidR="005E2F2B" w:rsidRDefault="005E2F2B">
      <w:pPr>
        <w:pStyle w:val="BodyText"/>
        <w:rPr>
          <w:rFonts w:ascii="Times New Roman"/>
        </w:rPr>
      </w:pPr>
    </w:p>
    <w:p w14:paraId="5251679E" w14:textId="77777777" w:rsidR="005E2F2B" w:rsidRDefault="005E2F2B">
      <w:pPr>
        <w:pStyle w:val="BodyText"/>
        <w:rPr>
          <w:rFonts w:ascii="Times New Roman"/>
        </w:rPr>
      </w:pPr>
    </w:p>
    <w:p w14:paraId="5251679F" w14:textId="77777777" w:rsidR="005E2F2B" w:rsidRDefault="005E2F2B">
      <w:pPr>
        <w:pStyle w:val="BodyText"/>
        <w:rPr>
          <w:rFonts w:ascii="Times New Roman"/>
        </w:rPr>
      </w:pPr>
    </w:p>
    <w:p w14:paraId="525167A0" w14:textId="77777777" w:rsidR="005E2F2B" w:rsidRDefault="005E2F2B">
      <w:pPr>
        <w:pStyle w:val="BodyText"/>
        <w:rPr>
          <w:rFonts w:ascii="Times New Roman"/>
        </w:rPr>
      </w:pPr>
    </w:p>
    <w:p w14:paraId="525167A1" w14:textId="77777777" w:rsidR="005E2F2B" w:rsidRDefault="005E2F2B">
      <w:pPr>
        <w:pStyle w:val="BodyText"/>
        <w:rPr>
          <w:rFonts w:ascii="Times New Roman"/>
        </w:rPr>
      </w:pPr>
    </w:p>
    <w:p w14:paraId="525167A2" w14:textId="77777777" w:rsidR="005E2F2B" w:rsidRDefault="005E2F2B">
      <w:pPr>
        <w:pStyle w:val="BodyText"/>
        <w:rPr>
          <w:rFonts w:ascii="Times New Roman"/>
        </w:rPr>
      </w:pPr>
    </w:p>
    <w:p w14:paraId="525167A3" w14:textId="77777777" w:rsidR="005E2F2B" w:rsidRDefault="005E2F2B">
      <w:pPr>
        <w:pStyle w:val="BodyText"/>
        <w:rPr>
          <w:rFonts w:ascii="Times New Roman"/>
        </w:rPr>
      </w:pPr>
    </w:p>
    <w:p w14:paraId="525167A4" w14:textId="77777777" w:rsidR="005E2F2B" w:rsidRDefault="005E2F2B">
      <w:pPr>
        <w:pStyle w:val="BodyText"/>
        <w:rPr>
          <w:rFonts w:ascii="Times New Roman"/>
        </w:rPr>
      </w:pPr>
    </w:p>
    <w:p w14:paraId="525167A5" w14:textId="77777777" w:rsidR="005E2F2B" w:rsidRDefault="005E2F2B">
      <w:pPr>
        <w:pStyle w:val="BodyText"/>
        <w:rPr>
          <w:rFonts w:ascii="Times New Roman"/>
        </w:rPr>
      </w:pPr>
    </w:p>
    <w:p w14:paraId="525167A6" w14:textId="77777777" w:rsidR="005E2F2B" w:rsidRDefault="005E2F2B">
      <w:pPr>
        <w:pStyle w:val="BodyText"/>
        <w:rPr>
          <w:rFonts w:ascii="Times New Roman"/>
        </w:rPr>
      </w:pPr>
    </w:p>
    <w:p w14:paraId="525167A7" w14:textId="77777777" w:rsidR="005E2F2B" w:rsidRDefault="005E2F2B">
      <w:pPr>
        <w:pStyle w:val="BodyText"/>
        <w:rPr>
          <w:rFonts w:ascii="Times New Roman"/>
        </w:rPr>
      </w:pPr>
    </w:p>
    <w:p w14:paraId="525167A8" w14:textId="20E00094" w:rsidR="005E2F2B" w:rsidRDefault="005E2F2B">
      <w:pPr>
        <w:pStyle w:val="BodyText"/>
        <w:spacing w:before="109"/>
        <w:rPr>
          <w:rFonts w:ascii="Times New Roman"/>
        </w:rPr>
      </w:pPr>
    </w:p>
    <w:p w14:paraId="525167AA" w14:textId="6FD5CA60" w:rsidR="005E2F2B" w:rsidRPr="00CE1A6E" w:rsidRDefault="005E2F2B">
      <w:pPr>
        <w:pStyle w:val="BodyText"/>
        <w:rPr>
          <w:sz w:val="18"/>
          <w:szCs w:val="18"/>
        </w:rPr>
        <w:sectPr w:rsidR="005E2F2B" w:rsidRPr="00CE1A6E" w:rsidSect="00CE1A6E">
          <w:footerReference w:type="default" r:id="rId8"/>
          <w:footerReference w:type="first" r:id="rId9"/>
          <w:type w:val="continuous"/>
          <w:pgSz w:w="11910" w:h="16840"/>
          <w:pgMar w:top="1400" w:right="1275" w:bottom="280" w:left="1275" w:header="708" w:footer="708" w:gutter="0"/>
          <w:cols w:space="708"/>
          <w:titlePg/>
          <w:docGrid w:linePitch="299"/>
        </w:sectPr>
      </w:pPr>
    </w:p>
    <w:p w14:paraId="525167AB" w14:textId="47E8F8A4" w:rsidR="005E2F2B" w:rsidRPr="00D80EB9" w:rsidRDefault="00491A5D">
      <w:pPr>
        <w:pStyle w:val="ListParagraph"/>
        <w:numPr>
          <w:ilvl w:val="0"/>
          <w:numId w:val="4"/>
        </w:numPr>
        <w:tabs>
          <w:tab w:val="left" w:pos="708"/>
        </w:tabs>
        <w:spacing w:before="41"/>
        <w:rPr>
          <w:b/>
          <w:bCs/>
          <w:sz w:val="24"/>
        </w:rPr>
      </w:pPr>
      <w:proofErr w:type="spellStart"/>
      <w:r w:rsidRPr="00D80EB9">
        <w:rPr>
          <w:b/>
          <w:bCs/>
          <w:sz w:val="24"/>
        </w:rPr>
        <w:lastRenderedPageBreak/>
        <w:t>Article</w:t>
      </w:r>
      <w:proofErr w:type="spellEnd"/>
      <w:r w:rsidRPr="00D80EB9">
        <w:rPr>
          <w:b/>
          <w:bCs/>
          <w:sz w:val="24"/>
        </w:rPr>
        <w:t>:</w:t>
      </w:r>
      <w:r w:rsidRPr="00D80EB9">
        <w:rPr>
          <w:b/>
          <w:bCs/>
        </w:rPr>
        <w:t xml:space="preserve"> </w:t>
      </w:r>
      <w:proofErr w:type="spellStart"/>
      <w:r w:rsidRPr="00D80EB9">
        <w:rPr>
          <w:b/>
          <w:bCs/>
          <w:sz w:val="24"/>
        </w:rPr>
        <w:t>Basis</w:t>
      </w:r>
      <w:proofErr w:type="spellEnd"/>
      <w:r w:rsidRPr="00D80EB9">
        <w:rPr>
          <w:b/>
          <w:bCs/>
          <w:sz w:val="24"/>
        </w:rPr>
        <w:t xml:space="preserve">, </w:t>
      </w:r>
      <w:proofErr w:type="spellStart"/>
      <w:r w:rsidRPr="00D80EB9">
        <w:rPr>
          <w:b/>
          <w:bCs/>
          <w:sz w:val="24"/>
        </w:rPr>
        <w:t>Purpose</w:t>
      </w:r>
      <w:proofErr w:type="spellEnd"/>
      <w:r w:rsidRPr="00D80EB9">
        <w:rPr>
          <w:b/>
          <w:bCs/>
          <w:sz w:val="24"/>
        </w:rPr>
        <w:t xml:space="preserve">, </w:t>
      </w:r>
      <w:proofErr w:type="spellStart"/>
      <w:r w:rsidRPr="00D80EB9">
        <w:rPr>
          <w:b/>
          <w:bCs/>
          <w:sz w:val="24"/>
        </w:rPr>
        <w:t>and</w:t>
      </w:r>
      <w:proofErr w:type="spellEnd"/>
      <w:r w:rsidRPr="00D80EB9">
        <w:rPr>
          <w:b/>
          <w:bCs/>
          <w:sz w:val="24"/>
        </w:rPr>
        <w:t xml:space="preserve"> </w:t>
      </w:r>
      <w:proofErr w:type="spellStart"/>
      <w:r w:rsidRPr="00D80EB9">
        <w:rPr>
          <w:b/>
          <w:bCs/>
          <w:sz w:val="24"/>
        </w:rPr>
        <w:t>Scope</w:t>
      </w:r>
      <w:proofErr w:type="spellEnd"/>
    </w:p>
    <w:p w14:paraId="525167AC" w14:textId="6DD9B31E" w:rsidR="005E2F2B" w:rsidRPr="00D80EB9" w:rsidRDefault="00A00723">
      <w:pPr>
        <w:pStyle w:val="ListParagraph"/>
        <w:numPr>
          <w:ilvl w:val="1"/>
          <w:numId w:val="4"/>
        </w:numPr>
        <w:tabs>
          <w:tab w:val="left" w:pos="705"/>
          <w:tab w:val="left" w:pos="708"/>
        </w:tabs>
        <w:ind w:right="133"/>
        <w:jc w:val="both"/>
      </w:pPr>
      <w:proofErr w:type="spellStart"/>
      <w:r w:rsidRPr="00D80EB9">
        <w:rPr>
          <w:sz w:val="24"/>
        </w:rPr>
        <w:t>This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directive</w:t>
      </w:r>
      <w:proofErr w:type="spellEnd"/>
      <w:r w:rsidRPr="00D80EB9">
        <w:rPr>
          <w:sz w:val="24"/>
        </w:rPr>
        <w:t xml:space="preserve"> has </w:t>
      </w:r>
      <w:proofErr w:type="spellStart"/>
      <w:r w:rsidRPr="00D80EB9">
        <w:rPr>
          <w:sz w:val="24"/>
        </w:rPr>
        <w:t>been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prepared</w:t>
      </w:r>
      <w:proofErr w:type="spellEnd"/>
      <w:r w:rsidRPr="00D80EB9">
        <w:rPr>
          <w:sz w:val="24"/>
        </w:rPr>
        <w:t xml:space="preserve"> in </w:t>
      </w:r>
      <w:proofErr w:type="spellStart"/>
      <w:r w:rsidRPr="00D80EB9">
        <w:rPr>
          <w:sz w:val="24"/>
        </w:rPr>
        <w:t>accordance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with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the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Working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Regulations</w:t>
      </w:r>
      <w:proofErr w:type="spellEnd"/>
      <w:r w:rsidRPr="00D80EB9">
        <w:rPr>
          <w:sz w:val="24"/>
        </w:rPr>
        <w:t xml:space="preserve"> of </w:t>
      </w:r>
      <w:proofErr w:type="spellStart"/>
      <w:r w:rsidRPr="00D80EB9">
        <w:rPr>
          <w:sz w:val="24"/>
        </w:rPr>
        <w:t>the</w:t>
      </w:r>
      <w:proofErr w:type="spellEnd"/>
      <w:r w:rsidRPr="00D80EB9">
        <w:rPr>
          <w:sz w:val="24"/>
        </w:rPr>
        <w:t xml:space="preserve"> STAR </w:t>
      </w:r>
      <w:proofErr w:type="spellStart"/>
      <w:r w:rsidRPr="00D80EB9">
        <w:rPr>
          <w:sz w:val="24"/>
        </w:rPr>
        <w:t>Social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and</w:t>
      </w:r>
      <w:proofErr w:type="spellEnd"/>
      <w:r w:rsidRPr="00D80EB9">
        <w:rPr>
          <w:sz w:val="24"/>
        </w:rPr>
        <w:t xml:space="preserve"> Human </w:t>
      </w:r>
      <w:proofErr w:type="spellStart"/>
      <w:r w:rsidRPr="00D80EB9">
        <w:rPr>
          <w:sz w:val="24"/>
        </w:rPr>
        <w:t>Sciences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Accreditation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and</w:t>
      </w:r>
      <w:proofErr w:type="spellEnd"/>
      <w:r w:rsidRPr="00D80EB9">
        <w:rPr>
          <w:sz w:val="24"/>
        </w:rPr>
        <w:t xml:space="preserve"> Rating </w:t>
      </w:r>
      <w:proofErr w:type="spellStart"/>
      <w:r w:rsidRPr="00D80EB9">
        <w:rPr>
          <w:sz w:val="24"/>
        </w:rPr>
        <w:t>Association</w:t>
      </w:r>
      <w:proofErr w:type="spellEnd"/>
      <w:r w:rsidRPr="00D80EB9">
        <w:rPr>
          <w:sz w:val="24"/>
        </w:rPr>
        <w:t>.</w:t>
      </w:r>
      <w:r w:rsidRPr="00D80EB9">
        <w:rPr>
          <w:sz w:val="24"/>
        </w:rPr>
        <w:t xml:space="preserve"> </w:t>
      </w:r>
    </w:p>
    <w:p w14:paraId="525167AD" w14:textId="4C6268E7" w:rsidR="005E2F2B" w:rsidRPr="00D80EB9" w:rsidRDefault="00D80EB9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D80EB9">
        <w:rPr>
          <w:sz w:val="24"/>
        </w:rPr>
        <w:t>The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purpose</w:t>
      </w:r>
      <w:proofErr w:type="spellEnd"/>
      <w:r w:rsidRPr="00D80EB9">
        <w:rPr>
          <w:sz w:val="24"/>
        </w:rPr>
        <w:t xml:space="preserve"> of </w:t>
      </w:r>
      <w:proofErr w:type="spellStart"/>
      <w:r w:rsidRPr="00D80EB9">
        <w:rPr>
          <w:sz w:val="24"/>
        </w:rPr>
        <w:t>this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directive</w:t>
      </w:r>
      <w:proofErr w:type="spellEnd"/>
      <w:r w:rsidRPr="00D80EB9">
        <w:rPr>
          <w:sz w:val="24"/>
        </w:rPr>
        <w:t xml:space="preserve"> is </w:t>
      </w:r>
      <w:proofErr w:type="spellStart"/>
      <w:r w:rsidRPr="00D80EB9">
        <w:rPr>
          <w:sz w:val="24"/>
        </w:rPr>
        <w:t>to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regulate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the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duties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and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operational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principles</w:t>
      </w:r>
      <w:proofErr w:type="spellEnd"/>
      <w:r w:rsidRPr="00D80EB9">
        <w:rPr>
          <w:sz w:val="24"/>
        </w:rPr>
        <w:t xml:space="preserve"> of </w:t>
      </w:r>
      <w:proofErr w:type="spellStart"/>
      <w:r w:rsidRPr="00D80EB9">
        <w:rPr>
          <w:sz w:val="24"/>
        </w:rPr>
        <w:t>the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Consistency</w:t>
      </w:r>
      <w:proofErr w:type="spellEnd"/>
      <w:r w:rsidRPr="00D80EB9">
        <w:rPr>
          <w:sz w:val="24"/>
        </w:rPr>
        <w:t xml:space="preserve"> </w:t>
      </w:r>
      <w:proofErr w:type="spellStart"/>
      <w:r w:rsidRPr="00D80EB9">
        <w:rPr>
          <w:sz w:val="24"/>
        </w:rPr>
        <w:t>Committee</w:t>
      </w:r>
      <w:proofErr w:type="spellEnd"/>
      <w:r w:rsidRPr="00D80EB9">
        <w:rPr>
          <w:sz w:val="24"/>
        </w:rPr>
        <w:t>.</w:t>
      </w:r>
      <w:r w:rsidRPr="00D80EB9">
        <w:rPr>
          <w:sz w:val="24"/>
        </w:rPr>
        <w:t xml:space="preserve"> </w:t>
      </w:r>
    </w:p>
    <w:p w14:paraId="525167AE" w14:textId="2283A95B" w:rsidR="005E2F2B" w:rsidRPr="00D80EB9" w:rsidRDefault="00C031E1">
      <w:pPr>
        <w:pStyle w:val="ListParagraph"/>
        <w:numPr>
          <w:ilvl w:val="0"/>
          <w:numId w:val="4"/>
        </w:numPr>
        <w:tabs>
          <w:tab w:val="left" w:pos="708"/>
        </w:tabs>
        <w:rPr>
          <w:b/>
          <w:bCs/>
          <w:sz w:val="24"/>
        </w:rPr>
      </w:pPr>
      <w:proofErr w:type="spellStart"/>
      <w:r w:rsidRPr="00D80EB9">
        <w:rPr>
          <w:b/>
          <w:bCs/>
          <w:sz w:val="24"/>
        </w:rPr>
        <w:t>Article</w:t>
      </w:r>
      <w:proofErr w:type="spellEnd"/>
      <w:r w:rsidR="003401E5" w:rsidRPr="00D80EB9">
        <w:rPr>
          <w:b/>
          <w:bCs/>
          <w:sz w:val="24"/>
        </w:rPr>
        <w:t>:</w:t>
      </w:r>
      <w:r w:rsidR="00D80EB9" w:rsidRPr="00D80EB9">
        <w:rPr>
          <w:b/>
          <w:bCs/>
          <w:spacing w:val="43"/>
          <w:sz w:val="24"/>
        </w:rPr>
        <w:t xml:space="preserve"> </w:t>
      </w:r>
      <w:proofErr w:type="spellStart"/>
      <w:r w:rsidR="00D80EB9" w:rsidRPr="00D80EB9">
        <w:rPr>
          <w:b/>
          <w:bCs/>
          <w:sz w:val="24"/>
        </w:rPr>
        <w:t>Consistency</w:t>
      </w:r>
      <w:proofErr w:type="spellEnd"/>
      <w:r w:rsidR="00D80EB9" w:rsidRPr="00D80EB9">
        <w:rPr>
          <w:b/>
          <w:bCs/>
          <w:sz w:val="24"/>
        </w:rPr>
        <w:t xml:space="preserve"> </w:t>
      </w:r>
      <w:proofErr w:type="spellStart"/>
      <w:r w:rsidR="00D80EB9" w:rsidRPr="00D80EB9">
        <w:rPr>
          <w:b/>
          <w:bCs/>
          <w:sz w:val="24"/>
        </w:rPr>
        <w:t>Committee</w:t>
      </w:r>
      <w:proofErr w:type="spellEnd"/>
      <w:r w:rsidR="00D80EB9" w:rsidRPr="00D80EB9">
        <w:rPr>
          <w:b/>
          <w:bCs/>
          <w:sz w:val="24"/>
        </w:rPr>
        <w:t xml:space="preserve"> </w:t>
      </w:r>
    </w:p>
    <w:p w14:paraId="525167AF" w14:textId="79A96845" w:rsidR="005E2F2B" w:rsidRPr="009727FA" w:rsidRDefault="009727FA">
      <w:pPr>
        <w:pStyle w:val="ListParagraph"/>
        <w:numPr>
          <w:ilvl w:val="1"/>
          <w:numId w:val="4"/>
        </w:numPr>
        <w:tabs>
          <w:tab w:val="left" w:pos="705"/>
          <w:tab w:val="left" w:pos="708"/>
        </w:tabs>
        <w:ind w:right="140"/>
        <w:jc w:val="both"/>
      </w:pPr>
      <w:proofErr w:type="spellStart"/>
      <w:r w:rsidRPr="009727FA">
        <w:rPr>
          <w:sz w:val="24"/>
        </w:rPr>
        <w:t>The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Consistency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Committee</w:t>
      </w:r>
      <w:proofErr w:type="spellEnd"/>
      <w:r w:rsidRPr="009727FA">
        <w:rPr>
          <w:sz w:val="24"/>
        </w:rPr>
        <w:t xml:space="preserve"> is </w:t>
      </w:r>
      <w:proofErr w:type="spellStart"/>
      <w:r w:rsidRPr="009727FA">
        <w:rPr>
          <w:sz w:val="24"/>
        </w:rPr>
        <w:t>responsible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for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conducting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consistency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control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checks</w:t>
      </w:r>
      <w:proofErr w:type="spellEnd"/>
      <w:r w:rsidRPr="009727FA">
        <w:rPr>
          <w:sz w:val="24"/>
        </w:rPr>
        <w:t xml:space="preserve"> on Evaluation </w:t>
      </w:r>
      <w:proofErr w:type="spellStart"/>
      <w:r w:rsidRPr="009727FA">
        <w:rPr>
          <w:sz w:val="24"/>
        </w:rPr>
        <w:t>Reports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prepared</w:t>
      </w:r>
      <w:proofErr w:type="spellEnd"/>
      <w:r w:rsidRPr="009727FA">
        <w:rPr>
          <w:sz w:val="24"/>
        </w:rPr>
        <w:t xml:space="preserve"> </w:t>
      </w:r>
      <w:proofErr w:type="spellStart"/>
      <w:r w:rsidRPr="009727FA">
        <w:rPr>
          <w:sz w:val="24"/>
        </w:rPr>
        <w:t>by</w:t>
      </w:r>
      <w:proofErr w:type="spellEnd"/>
      <w:r w:rsidRPr="009727FA">
        <w:rPr>
          <w:sz w:val="24"/>
        </w:rPr>
        <w:t xml:space="preserve"> Evaluation </w:t>
      </w:r>
      <w:proofErr w:type="spellStart"/>
      <w:r w:rsidRPr="009727FA">
        <w:rPr>
          <w:sz w:val="24"/>
        </w:rPr>
        <w:t>Teams</w:t>
      </w:r>
      <w:proofErr w:type="spellEnd"/>
      <w:r w:rsidRPr="009727FA">
        <w:rPr>
          <w:sz w:val="24"/>
        </w:rPr>
        <w:t>.</w:t>
      </w:r>
      <w:r w:rsidRPr="009727FA">
        <w:rPr>
          <w:sz w:val="24"/>
        </w:rPr>
        <w:t xml:space="preserve"> </w:t>
      </w:r>
    </w:p>
    <w:p w14:paraId="525167B0" w14:textId="368D2CAF" w:rsidR="005E2F2B" w:rsidRPr="00110AB7" w:rsidRDefault="00C031E1">
      <w:pPr>
        <w:pStyle w:val="ListParagraph"/>
        <w:numPr>
          <w:ilvl w:val="0"/>
          <w:numId w:val="4"/>
        </w:numPr>
        <w:tabs>
          <w:tab w:val="left" w:pos="708"/>
        </w:tabs>
        <w:rPr>
          <w:b/>
          <w:bCs/>
          <w:sz w:val="24"/>
        </w:rPr>
      </w:pPr>
      <w:proofErr w:type="spellStart"/>
      <w:r w:rsidRPr="00110AB7">
        <w:rPr>
          <w:b/>
          <w:bCs/>
          <w:sz w:val="24"/>
        </w:rPr>
        <w:t>Article</w:t>
      </w:r>
      <w:proofErr w:type="spellEnd"/>
      <w:r w:rsidR="003401E5" w:rsidRPr="00110AB7">
        <w:rPr>
          <w:b/>
          <w:bCs/>
          <w:sz w:val="24"/>
        </w:rPr>
        <w:t>:</w:t>
      </w:r>
      <w:r w:rsidR="003401E5" w:rsidRPr="00110AB7">
        <w:rPr>
          <w:b/>
          <w:bCs/>
          <w:spacing w:val="44"/>
          <w:sz w:val="24"/>
        </w:rPr>
        <w:t xml:space="preserve"> </w:t>
      </w:r>
      <w:proofErr w:type="spellStart"/>
      <w:r w:rsidR="009727FA" w:rsidRPr="00110AB7">
        <w:rPr>
          <w:b/>
          <w:bCs/>
          <w:sz w:val="24"/>
        </w:rPr>
        <w:t>Duties</w:t>
      </w:r>
      <w:proofErr w:type="spellEnd"/>
      <w:r w:rsidR="009727FA" w:rsidRPr="00110AB7">
        <w:rPr>
          <w:b/>
          <w:bCs/>
          <w:sz w:val="24"/>
        </w:rPr>
        <w:t xml:space="preserve"> of </w:t>
      </w:r>
      <w:proofErr w:type="spellStart"/>
      <w:r w:rsidR="009727FA" w:rsidRPr="00110AB7">
        <w:rPr>
          <w:b/>
          <w:bCs/>
          <w:sz w:val="24"/>
        </w:rPr>
        <w:t>the</w:t>
      </w:r>
      <w:proofErr w:type="spellEnd"/>
      <w:r w:rsidR="009727FA" w:rsidRPr="00110AB7">
        <w:rPr>
          <w:b/>
          <w:bCs/>
          <w:sz w:val="24"/>
        </w:rPr>
        <w:t xml:space="preserve"> </w:t>
      </w:r>
      <w:proofErr w:type="spellStart"/>
      <w:r w:rsidR="009727FA" w:rsidRPr="00110AB7">
        <w:rPr>
          <w:b/>
          <w:bCs/>
          <w:sz w:val="24"/>
        </w:rPr>
        <w:t>Consistency</w:t>
      </w:r>
      <w:proofErr w:type="spellEnd"/>
      <w:r w:rsidR="009727FA" w:rsidRPr="00110AB7">
        <w:rPr>
          <w:b/>
          <w:bCs/>
          <w:sz w:val="24"/>
        </w:rPr>
        <w:t xml:space="preserve"> </w:t>
      </w:r>
      <w:proofErr w:type="spellStart"/>
      <w:r w:rsidR="009727FA" w:rsidRPr="00110AB7">
        <w:rPr>
          <w:b/>
          <w:bCs/>
          <w:sz w:val="24"/>
        </w:rPr>
        <w:t>Committee</w:t>
      </w:r>
      <w:proofErr w:type="spellEnd"/>
      <w:r w:rsidR="009727FA" w:rsidRPr="00110AB7">
        <w:rPr>
          <w:b/>
          <w:bCs/>
          <w:sz w:val="24"/>
        </w:rPr>
        <w:t xml:space="preserve"> </w:t>
      </w:r>
    </w:p>
    <w:p w14:paraId="525167B1" w14:textId="4DC9680C" w:rsidR="005E2F2B" w:rsidRPr="00BD62D4" w:rsidRDefault="00110AB7">
      <w:pPr>
        <w:pStyle w:val="ListParagraph"/>
        <w:numPr>
          <w:ilvl w:val="1"/>
          <w:numId w:val="4"/>
        </w:numPr>
        <w:tabs>
          <w:tab w:val="left" w:pos="551"/>
        </w:tabs>
        <w:ind w:left="551" w:hanging="410"/>
        <w:rPr>
          <w:sz w:val="24"/>
        </w:rPr>
      </w:pPr>
      <w:proofErr w:type="spellStart"/>
      <w:r w:rsidRPr="00BD62D4">
        <w:rPr>
          <w:sz w:val="24"/>
        </w:rPr>
        <w:t>The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Consistency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Committee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reviews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the</w:t>
      </w:r>
      <w:proofErr w:type="spellEnd"/>
      <w:r w:rsidRPr="00BD62D4">
        <w:rPr>
          <w:sz w:val="24"/>
        </w:rPr>
        <w:t xml:space="preserve"> Final Evaluation Report </w:t>
      </w:r>
      <w:proofErr w:type="spellStart"/>
      <w:r w:rsidRPr="00BD62D4">
        <w:rPr>
          <w:sz w:val="24"/>
        </w:rPr>
        <w:t>submitted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by</w:t>
      </w:r>
      <w:proofErr w:type="spellEnd"/>
      <w:r w:rsidRPr="00BD62D4">
        <w:rPr>
          <w:sz w:val="24"/>
        </w:rPr>
        <w:t xml:space="preserve"> STARAK in </w:t>
      </w:r>
      <w:proofErr w:type="spellStart"/>
      <w:r w:rsidRPr="00BD62D4">
        <w:rPr>
          <w:sz w:val="24"/>
        </w:rPr>
        <w:t>the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following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aspects</w:t>
      </w:r>
      <w:proofErr w:type="spellEnd"/>
      <w:r w:rsidRPr="00BD62D4">
        <w:rPr>
          <w:sz w:val="24"/>
        </w:rPr>
        <w:t>:</w:t>
      </w:r>
      <w:r w:rsidRPr="00BD62D4">
        <w:rPr>
          <w:sz w:val="24"/>
        </w:rPr>
        <w:t xml:space="preserve"> </w:t>
      </w:r>
    </w:p>
    <w:p w14:paraId="22F6510E" w14:textId="57649D27" w:rsidR="004C1E5A" w:rsidRPr="00210B3D" w:rsidRDefault="004C1E5A" w:rsidP="00726AD4">
      <w:pPr>
        <w:pStyle w:val="ListParagraph"/>
        <w:numPr>
          <w:ilvl w:val="2"/>
          <w:numId w:val="4"/>
        </w:numPr>
        <w:tabs>
          <w:tab w:val="left" w:pos="937"/>
        </w:tabs>
        <w:spacing w:before="245"/>
        <w:ind w:right="154" w:firstLine="0"/>
        <w:jc w:val="both"/>
        <w:rPr>
          <w:sz w:val="24"/>
        </w:rPr>
      </w:pPr>
      <w:proofErr w:type="spellStart"/>
      <w:r w:rsidRPr="00BD62D4">
        <w:rPr>
          <w:sz w:val="24"/>
        </w:rPr>
        <w:t>Consistency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Across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Years</w:t>
      </w:r>
      <w:proofErr w:type="spellEnd"/>
      <w:r w:rsidRPr="00BD62D4">
        <w:rPr>
          <w:sz w:val="24"/>
        </w:rPr>
        <w:t>:</w:t>
      </w:r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By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comparing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the</w:t>
      </w:r>
      <w:proofErr w:type="spellEnd"/>
      <w:r w:rsidRPr="00BD62D4">
        <w:rPr>
          <w:sz w:val="24"/>
        </w:rPr>
        <w:t xml:space="preserve"> Final Evaluation </w:t>
      </w:r>
      <w:proofErr w:type="spellStart"/>
      <w:r w:rsidRPr="00BD62D4">
        <w:rPr>
          <w:sz w:val="24"/>
        </w:rPr>
        <w:t>Reports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from</w:t>
      </w:r>
      <w:proofErr w:type="spellEnd"/>
      <w:r w:rsidRPr="00BD62D4">
        <w:rPr>
          <w:sz w:val="24"/>
        </w:rPr>
        <w:t xml:space="preserve"> </w:t>
      </w:r>
      <w:proofErr w:type="spellStart"/>
      <w:r w:rsidRPr="00BD62D4">
        <w:rPr>
          <w:sz w:val="24"/>
        </w:rPr>
        <w:t>previous</w:t>
      </w:r>
      <w:proofErr w:type="spellEnd"/>
      <w:r w:rsidRPr="00BD62D4">
        <w:rPr>
          <w:sz w:val="24"/>
        </w:rPr>
        <w:t xml:space="preserve"> </w:t>
      </w:r>
      <w:proofErr w:type="spellStart"/>
      <w:r w:rsidRPr="00210B3D">
        <w:rPr>
          <w:sz w:val="24"/>
        </w:rPr>
        <w:t>years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current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year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committee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ensures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that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assessment</w:t>
      </w:r>
      <w:proofErr w:type="spellEnd"/>
      <w:r w:rsidRPr="00210B3D">
        <w:rPr>
          <w:sz w:val="24"/>
        </w:rPr>
        <w:t xml:space="preserve"> of </w:t>
      </w:r>
      <w:proofErr w:type="spellStart"/>
      <w:r w:rsidRPr="00210B3D">
        <w:rPr>
          <w:sz w:val="24"/>
        </w:rPr>
        <w:t>similar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deficiencies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within</w:t>
      </w:r>
      <w:proofErr w:type="spellEnd"/>
      <w:r w:rsidRPr="00210B3D">
        <w:rPr>
          <w:sz w:val="24"/>
        </w:rPr>
        <w:t xml:space="preserve"> a </w:t>
      </w:r>
      <w:proofErr w:type="spellStart"/>
      <w:r w:rsidRPr="00210B3D">
        <w:rPr>
          <w:sz w:val="24"/>
        </w:rPr>
        <w:t>given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standard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remains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over</w:t>
      </w:r>
      <w:proofErr w:type="spellEnd"/>
      <w:r w:rsidRPr="00210B3D">
        <w:rPr>
          <w:sz w:val="24"/>
        </w:rPr>
        <w:t xml:space="preserve"> time.</w:t>
      </w:r>
    </w:p>
    <w:p w14:paraId="525167B4" w14:textId="77777777" w:rsidR="005E2F2B" w:rsidRPr="00210B3D" w:rsidRDefault="005E2F2B">
      <w:pPr>
        <w:pStyle w:val="BodyText"/>
      </w:pPr>
    </w:p>
    <w:p w14:paraId="45991122" w14:textId="6CEA7632" w:rsidR="00BD62D4" w:rsidRPr="00210B3D" w:rsidRDefault="00BD62D4" w:rsidP="00A97489">
      <w:pPr>
        <w:pStyle w:val="ListParagraph"/>
        <w:numPr>
          <w:ilvl w:val="2"/>
          <w:numId w:val="4"/>
        </w:numPr>
        <w:tabs>
          <w:tab w:val="left" w:pos="937"/>
        </w:tabs>
        <w:spacing w:before="0"/>
        <w:ind w:right="150" w:firstLine="0"/>
        <w:jc w:val="both"/>
        <w:rPr>
          <w:sz w:val="24"/>
        </w:rPr>
      </w:pPr>
      <w:proofErr w:type="spellStart"/>
      <w:r w:rsidRPr="00210B3D">
        <w:rPr>
          <w:sz w:val="24"/>
        </w:rPr>
        <w:t>Internal</w:t>
      </w:r>
      <w:proofErr w:type="spellEnd"/>
      <w:r w:rsidRPr="00210B3D">
        <w:rPr>
          <w:sz w:val="24"/>
        </w:rPr>
        <w:t xml:space="preserve"> Team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>:</w:t>
      </w:r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committee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verifies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of </w:t>
      </w:r>
      <w:proofErr w:type="spellStart"/>
      <w:r w:rsidRPr="00210B3D">
        <w:rPr>
          <w:sz w:val="24"/>
        </w:rPr>
        <w:t>findings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related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to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deficiencies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weaknesses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concerns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observations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within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Final Evaluation Report, </w:t>
      </w:r>
      <w:proofErr w:type="spellStart"/>
      <w:r w:rsidRPr="00210B3D">
        <w:rPr>
          <w:sz w:val="24"/>
        </w:rPr>
        <w:t>ensuring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that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evaluation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team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assesses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similar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deficiencies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within</w:t>
      </w:r>
      <w:proofErr w:type="spellEnd"/>
      <w:r w:rsidRPr="00210B3D">
        <w:rPr>
          <w:sz w:val="24"/>
        </w:rPr>
        <w:t xml:space="preserve"> a </w:t>
      </w:r>
      <w:proofErr w:type="spellStart"/>
      <w:r w:rsidRPr="00210B3D">
        <w:rPr>
          <w:sz w:val="24"/>
        </w:rPr>
        <w:t>given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standard</w:t>
      </w:r>
      <w:proofErr w:type="spellEnd"/>
      <w:r w:rsidRPr="00210B3D">
        <w:rPr>
          <w:sz w:val="24"/>
        </w:rPr>
        <w:t xml:space="preserve"> in a </w:t>
      </w:r>
      <w:proofErr w:type="spellStart"/>
      <w:r w:rsidRPr="00210B3D">
        <w:rPr>
          <w:sz w:val="24"/>
        </w:rPr>
        <w:t>consistent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manner</w:t>
      </w:r>
      <w:proofErr w:type="spellEnd"/>
      <w:r w:rsidRPr="00210B3D">
        <w:rPr>
          <w:sz w:val="24"/>
        </w:rPr>
        <w:t>.</w:t>
      </w:r>
    </w:p>
    <w:p w14:paraId="0EAA5D71" w14:textId="0BE89000" w:rsidR="006D639E" w:rsidRPr="00210B3D" w:rsidRDefault="006D639E" w:rsidP="00920ED7">
      <w:pPr>
        <w:pStyle w:val="ListParagraph"/>
        <w:numPr>
          <w:ilvl w:val="2"/>
          <w:numId w:val="4"/>
        </w:numPr>
        <w:tabs>
          <w:tab w:val="left" w:pos="985"/>
        </w:tabs>
        <w:spacing w:before="293"/>
        <w:ind w:right="158" w:firstLine="0"/>
        <w:jc w:val="both"/>
        <w:rPr>
          <w:sz w:val="24"/>
        </w:rPr>
      </w:pPr>
      <w:r w:rsidRPr="00210B3D">
        <w:rPr>
          <w:sz w:val="24"/>
        </w:rPr>
        <w:t xml:space="preserve">Inter-Team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>:</w:t>
      </w:r>
      <w:r w:rsidR="00210B3D"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committee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checks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Final Evaluation Report </w:t>
      </w:r>
      <w:proofErr w:type="spellStart"/>
      <w:r w:rsidRPr="00210B3D">
        <w:rPr>
          <w:sz w:val="24"/>
        </w:rPr>
        <w:t>for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in </w:t>
      </w:r>
      <w:proofErr w:type="spellStart"/>
      <w:r w:rsidRPr="00210B3D">
        <w:rPr>
          <w:sz w:val="24"/>
        </w:rPr>
        <w:t>findings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related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to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deficiencies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weaknesses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concerns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observations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across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different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evaluation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teams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ensuring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that</w:t>
      </w:r>
      <w:proofErr w:type="spellEnd"/>
      <w:r w:rsidRPr="00210B3D">
        <w:rPr>
          <w:sz w:val="24"/>
        </w:rPr>
        <w:t xml:space="preserve"> program </w:t>
      </w:r>
      <w:proofErr w:type="spellStart"/>
      <w:r w:rsidRPr="00210B3D">
        <w:rPr>
          <w:sz w:val="24"/>
        </w:rPr>
        <w:t>evaluations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across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different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institutions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within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same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evaluation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period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maintain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in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assessment</w:t>
      </w:r>
      <w:proofErr w:type="spellEnd"/>
      <w:r w:rsidRPr="00210B3D">
        <w:rPr>
          <w:sz w:val="24"/>
        </w:rPr>
        <w:t xml:space="preserve"> of </w:t>
      </w:r>
      <w:proofErr w:type="spellStart"/>
      <w:r w:rsidRPr="00210B3D">
        <w:rPr>
          <w:sz w:val="24"/>
        </w:rPr>
        <w:t>similar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deficiencies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within</w:t>
      </w:r>
      <w:proofErr w:type="spellEnd"/>
      <w:r w:rsidRPr="00210B3D">
        <w:rPr>
          <w:sz w:val="24"/>
        </w:rPr>
        <w:t xml:space="preserve"> a </w:t>
      </w:r>
      <w:proofErr w:type="spellStart"/>
      <w:r w:rsidRPr="00210B3D">
        <w:rPr>
          <w:sz w:val="24"/>
        </w:rPr>
        <w:t>given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standard</w:t>
      </w:r>
      <w:proofErr w:type="spellEnd"/>
      <w:r w:rsidRPr="00210B3D">
        <w:rPr>
          <w:sz w:val="24"/>
        </w:rPr>
        <w:t>.</w:t>
      </w:r>
    </w:p>
    <w:p w14:paraId="5AB9755B" w14:textId="7E7BCB67" w:rsidR="00210B3D" w:rsidRPr="00126547" w:rsidRDefault="00210B3D" w:rsidP="00AB0136">
      <w:pPr>
        <w:pStyle w:val="ListParagraph"/>
        <w:numPr>
          <w:ilvl w:val="2"/>
          <w:numId w:val="4"/>
        </w:numPr>
        <w:tabs>
          <w:tab w:val="left" w:pos="985"/>
        </w:tabs>
        <w:spacing w:before="293"/>
        <w:ind w:right="158" w:firstLine="0"/>
        <w:jc w:val="both"/>
        <w:rPr>
          <w:sz w:val="24"/>
        </w:rPr>
      </w:pPr>
      <w:r w:rsidRPr="00210B3D">
        <w:rPr>
          <w:sz w:val="24"/>
        </w:rPr>
        <w:t xml:space="preserve">Report Format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Content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>:</w:t>
      </w:r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committee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reviews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the</w:t>
      </w:r>
      <w:proofErr w:type="spellEnd"/>
      <w:r w:rsidRPr="00210B3D">
        <w:rPr>
          <w:sz w:val="24"/>
        </w:rPr>
        <w:t xml:space="preserve"> Final Evaluation Report </w:t>
      </w:r>
      <w:proofErr w:type="spellStart"/>
      <w:r w:rsidRPr="00210B3D">
        <w:rPr>
          <w:sz w:val="24"/>
        </w:rPr>
        <w:t>for</w:t>
      </w:r>
      <w:proofErr w:type="spellEnd"/>
      <w:r w:rsidRPr="00210B3D">
        <w:rPr>
          <w:sz w:val="24"/>
        </w:rPr>
        <w:t xml:space="preserve"> format, </w:t>
      </w:r>
      <w:proofErr w:type="spellStart"/>
      <w:r w:rsidRPr="00210B3D">
        <w:rPr>
          <w:sz w:val="24"/>
        </w:rPr>
        <w:t>content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error</w:t>
      </w:r>
      <w:proofErr w:type="spellEnd"/>
      <w:r w:rsidRPr="00210B3D">
        <w:rPr>
          <w:sz w:val="24"/>
        </w:rPr>
        <w:t xml:space="preserve">,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stylistic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and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prepares</w:t>
      </w:r>
      <w:proofErr w:type="spellEnd"/>
      <w:r w:rsidRPr="00210B3D">
        <w:rPr>
          <w:sz w:val="24"/>
        </w:rPr>
        <w:t xml:space="preserve"> a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Report </w:t>
      </w:r>
      <w:proofErr w:type="spellStart"/>
      <w:r w:rsidRPr="00210B3D">
        <w:rPr>
          <w:sz w:val="24"/>
        </w:rPr>
        <w:t>for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all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consistency</w:t>
      </w:r>
      <w:proofErr w:type="spellEnd"/>
      <w:r w:rsidRPr="00210B3D">
        <w:rPr>
          <w:sz w:val="24"/>
        </w:rPr>
        <w:t xml:space="preserve"> </w:t>
      </w:r>
      <w:proofErr w:type="spellStart"/>
      <w:r w:rsidRPr="00210B3D">
        <w:rPr>
          <w:sz w:val="24"/>
        </w:rPr>
        <w:t>checks</w:t>
      </w:r>
      <w:proofErr w:type="spellEnd"/>
      <w:r w:rsidRPr="00210B3D">
        <w:rPr>
          <w:sz w:val="24"/>
        </w:rPr>
        <w:t xml:space="preserve"> (Annex-1)</w:t>
      </w:r>
      <w:r w:rsidR="008E4293">
        <w:rPr>
          <w:sz w:val="24"/>
        </w:rPr>
        <w:t>.</w:t>
      </w:r>
      <w:r>
        <w:rPr>
          <w:sz w:val="24"/>
        </w:rPr>
        <w:br/>
      </w:r>
    </w:p>
    <w:p w14:paraId="525167B8" w14:textId="26187177" w:rsidR="005E2F2B" w:rsidRPr="00126547" w:rsidRDefault="00C031E1">
      <w:pPr>
        <w:pStyle w:val="ListParagraph"/>
        <w:numPr>
          <w:ilvl w:val="0"/>
          <w:numId w:val="4"/>
        </w:numPr>
        <w:tabs>
          <w:tab w:val="left" w:pos="708"/>
        </w:tabs>
        <w:spacing w:before="0"/>
        <w:rPr>
          <w:sz w:val="24"/>
        </w:rPr>
      </w:pPr>
      <w:proofErr w:type="spellStart"/>
      <w:r w:rsidRPr="00126547">
        <w:rPr>
          <w:sz w:val="24"/>
        </w:rPr>
        <w:t>Article</w:t>
      </w:r>
      <w:proofErr w:type="spellEnd"/>
      <w:r w:rsidR="003401E5" w:rsidRPr="00126547">
        <w:rPr>
          <w:sz w:val="24"/>
        </w:rPr>
        <w:t>:</w:t>
      </w:r>
      <w:r w:rsidR="008E4293" w:rsidRPr="00126547">
        <w:rPr>
          <w:spacing w:val="43"/>
          <w:sz w:val="24"/>
        </w:rPr>
        <w:t xml:space="preserve"> </w:t>
      </w:r>
      <w:proofErr w:type="spellStart"/>
      <w:r w:rsidR="008E4293" w:rsidRPr="00126547">
        <w:rPr>
          <w:sz w:val="24"/>
        </w:rPr>
        <w:t>Operational</w:t>
      </w:r>
      <w:proofErr w:type="spellEnd"/>
      <w:r w:rsidR="008E4293" w:rsidRPr="00126547">
        <w:rPr>
          <w:sz w:val="24"/>
        </w:rPr>
        <w:t xml:space="preserve"> </w:t>
      </w:r>
      <w:proofErr w:type="spellStart"/>
      <w:r w:rsidR="008E4293" w:rsidRPr="00126547">
        <w:rPr>
          <w:sz w:val="24"/>
        </w:rPr>
        <w:t>Principles</w:t>
      </w:r>
      <w:proofErr w:type="spellEnd"/>
      <w:r w:rsidR="008E4293" w:rsidRPr="00126547">
        <w:rPr>
          <w:sz w:val="24"/>
        </w:rPr>
        <w:t xml:space="preserve"> of </w:t>
      </w:r>
      <w:proofErr w:type="spellStart"/>
      <w:r w:rsidR="008E4293" w:rsidRPr="00126547">
        <w:rPr>
          <w:sz w:val="24"/>
        </w:rPr>
        <w:t>the</w:t>
      </w:r>
      <w:proofErr w:type="spellEnd"/>
      <w:r w:rsidR="008E4293" w:rsidRPr="00126547">
        <w:rPr>
          <w:sz w:val="24"/>
        </w:rPr>
        <w:t xml:space="preserve"> </w:t>
      </w:r>
      <w:proofErr w:type="spellStart"/>
      <w:r w:rsidR="008E4293" w:rsidRPr="00126547">
        <w:rPr>
          <w:sz w:val="24"/>
        </w:rPr>
        <w:t>Consistency</w:t>
      </w:r>
      <w:proofErr w:type="spellEnd"/>
      <w:r w:rsidR="008E4293" w:rsidRPr="00126547">
        <w:rPr>
          <w:sz w:val="24"/>
        </w:rPr>
        <w:t xml:space="preserve"> </w:t>
      </w:r>
      <w:proofErr w:type="spellStart"/>
      <w:r w:rsidR="008E4293" w:rsidRPr="00126547">
        <w:rPr>
          <w:sz w:val="24"/>
        </w:rPr>
        <w:t>Committee</w:t>
      </w:r>
      <w:proofErr w:type="spellEnd"/>
      <w:r w:rsidR="008E4293" w:rsidRPr="00126547">
        <w:rPr>
          <w:sz w:val="24"/>
        </w:rPr>
        <w:t xml:space="preserve"> </w:t>
      </w:r>
    </w:p>
    <w:p w14:paraId="525167B9" w14:textId="1D65943C" w:rsidR="005E2F2B" w:rsidRPr="00126547" w:rsidRDefault="008E4293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is </w:t>
      </w:r>
      <w:proofErr w:type="spellStart"/>
      <w:r w:rsidRPr="00126547">
        <w:rPr>
          <w:sz w:val="24"/>
        </w:rPr>
        <w:t>accountable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to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STAR Board of Directors.</w:t>
      </w:r>
      <w:r w:rsidRPr="00126547">
        <w:rPr>
          <w:sz w:val="24"/>
        </w:rPr>
        <w:t xml:space="preserve"> </w:t>
      </w:r>
    </w:p>
    <w:p w14:paraId="525167BA" w14:textId="7C41CD7A" w:rsidR="005E2F2B" w:rsidRPr="00126547" w:rsidRDefault="008B6AE4">
      <w:pPr>
        <w:pStyle w:val="ListParagraph"/>
        <w:numPr>
          <w:ilvl w:val="1"/>
          <w:numId w:val="4"/>
        </w:numPr>
        <w:tabs>
          <w:tab w:val="left" w:pos="708"/>
        </w:tabs>
        <w:spacing w:before="239"/>
      </w:pP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Chair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is </w:t>
      </w:r>
      <w:proofErr w:type="spellStart"/>
      <w:r w:rsidRPr="00126547">
        <w:rPr>
          <w:sz w:val="24"/>
        </w:rPr>
        <w:t>responsible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for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functioning</w:t>
      </w:r>
      <w:proofErr w:type="spellEnd"/>
      <w:r w:rsidRPr="00126547">
        <w:rPr>
          <w:sz w:val="24"/>
        </w:rPr>
        <w:t xml:space="preserve">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>.</w:t>
      </w:r>
    </w:p>
    <w:p w14:paraId="525167BB" w14:textId="040F149F" w:rsidR="005E2F2B" w:rsidRPr="00126547" w:rsidRDefault="006E4EBC">
      <w:pPr>
        <w:pStyle w:val="ListParagraph"/>
        <w:numPr>
          <w:ilvl w:val="1"/>
          <w:numId w:val="4"/>
        </w:numPr>
        <w:tabs>
          <w:tab w:val="left" w:pos="705"/>
          <w:tab w:val="left" w:pos="708"/>
        </w:tabs>
        <w:ind w:right="132"/>
        <w:jc w:val="both"/>
      </w:pP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Chair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ensures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all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communication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between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,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STAR Board of Directors, STARAK, </w:t>
      </w:r>
      <w:proofErr w:type="spellStart"/>
      <w:r w:rsidRPr="00126547">
        <w:rPr>
          <w:sz w:val="24"/>
        </w:rPr>
        <w:t>and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Evaluation </w:t>
      </w:r>
      <w:proofErr w:type="spellStart"/>
      <w:r w:rsidRPr="00126547">
        <w:rPr>
          <w:sz w:val="24"/>
        </w:rPr>
        <w:t>Teams</w:t>
      </w:r>
      <w:proofErr w:type="spellEnd"/>
      <w:r w:rsidRPr="00126547">
        <w:rPr>
          <w:sz w:val="24"/>
        </w:rPr>
        <w:t>.</w:t>
      </w:r>
      <w:r w:rsidRPr="00126547">
        <w:rPr>
          <w:sz w:val="24"/>
        </w:rPr>
        <w:t xml:space="preserve"> </w:t>
      </w:r>
    </w:p>
    <w:p w14:paraId="525167BC" w14:textId="05CFF368" w:rsidR="005E2F2B" w:rsidRPr="00126547" w:rsidRDefault="00C843A7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Chair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ensures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all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communication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among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Members</w:t>
      </w:r>
      <w:proofErr w:type="spellEnd"/>
      <w:r w:rsidRPr="00126547">
        <w:rPr>
          <w:sz w:val="24"/>
        </w:rPr>
        <w:t>.</w:t>
      </w:r>
      <w:r w:rsidRPr="00126547">
        <w:rPr>
          <w:sz w:val="24"/>
        </w:rPr>
        <w:t xml:space="preserve"> </w:t>
      </w:r>
    </w:p>
    <w:p w14:paraId="525167BD" w14:textId="27248724" w:rsidR="005E2F2B" w:rsidRPr="00126547" w:rsidRDefault="0053320C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126547">
        <w:rPr>
          <w:sz w:val="24"/>
        </w:rPr>
        <w:lastRenderedPageBreak/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convenes</w:t>
      </w:r>
      <w:proofErr w:type="spellEnd"/>
      <w:r w:rsidRPr="00126547">
        <w:rPr>
          <w:sz w:val="24"/>
        </w:rPr>
        <w:t xml:space="preserve"> as </w:t>
      </w:r>
      <w:proofErr w:type="spellStart"/>
      <w:r w:rsidRPr="00126547">
        <w:rPr>
          <w:sz w:val="24"/>
        </w:rPr>
        <w:t>necessary</w:t>
      </w:r>
      <w:proofErr w:type="spellEnd"/>
      <w:r w:rsidRPr="00126547">
        <w:rPr>
          <w:sz w:val="24"/>
        </w:rPr>
        <w:t>.</w:t>
      </w:r>
      <w:r w:rsidRPr="00126547">
        <w:rPr>
          <w:sz w:val="24"/>
        </w:rPr>
        <w:t xml:space="preserve"> </w:t>
      </w:r>
    </w:p>
    <w:p w14:paraId="0B26B06D" w14:textId="77777777" w:rsidR="00721BF3" w:rsidRPr="00721BF3" w:rsidRDefault="00126547" w:rsidP="00721BF3">
      <w:pPr>
        <w:pStyle w:val="ListParagraph"/>
        <w:numPr>
          <w:ilvl w:val="1"/>
          <w:numId w:val="4"/>
        </w:numPr>
        <w:tabs>
          <w:tab w:val="left" w:pos="705"/>
          <w:tab w:val="left" w:pos="708"/>
        </w:tabs>
        <w:spacing w:before="241"/>
        <w:ind w:right="128"/>
        <w:jc w:val="both"/>
      </w:pP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agenda</w:t>
      </w:r>
      <w:proofErr w:type="spellEnd"/>
      <w:r w:rsidRPr="00126547">
        <w:rPr>
          <w:sz w:val="24"/>
        </w:rPr>
        <w:t xml:space="preserve">, </w:t>
      </w:r>
      <w:proofErr w:type="spellStart"/>
      <w:r w:rsidRPr="00126547">
        <w:rPr>
          <w:sz w:val="24"/>
        </w:rPr>
        <w:t>date</w:t>
      </w:r>
      <w:proofErr w:type="spellEnd"/>
      <w:r w:rsidRPr="00126547">
        <w:rPr>
          <w:sz w:val="24"/>
        </w:rPr>
        <w:t xml:space="preserve">, </w:t>
      </w:r>
      <w:proofErr w:type="spellStart"/>
      <w:r w:rsidRPr="00126547">
        <w:rPr>
          <w:sz w:val="24"/>
        </w:rPr>
        <w:t>location</w:t>
      </w:r>
      <w:proofErr w:type="spellEnd"/>
      <w:r w:rsidRPr="00126547">
        <w:rPr>
          <w:sz w:val="24"/>
        </w:rPr>
        <w:t xml:space="preserve">, </w:t>
      </w:r>
      <w:proofErr w:type="spellStart"/>
      <w:r w:rsidRPr="00126547">
        <w:rPr>
          <w:sz w:val="24"/>
        </w:rPr>
        <w:t>and</w:t>
      </w:r>
      <w:proofErr w:type="spellEnd"/>
      <w:r w:rsidRPr="00126547">
        <w:rPr>
          <w:sz w:val="24"/>
        </w:rPr>
        <w:t xml:space="preserve"> format (</w:t>
      </w:r>
      <w:proofErr w:type="spellStart"/>
      <w:r w:rsidRPr="00126547">
        <w:rPr>
          <w:sz w:val="24"/>
        </w:rPr>
        <w:t>physical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or</w:t>
      </w:r>
      <w:proofErr w:type="spellEnd"/>
      <w:r w:rsidRPr="00126547">
        <w:rPr>
          <w:sz w:val="24"/>
        </w:rPr>
        <w:t xml:space="preserve"> online) of </w:t>
      </w:r>
      <w:proofErr w:type="spellStart"/>
      <w:r w:rsidRPr="00126547">
        <w:rPr>
          <w:sz w:val="24"/>
        </w:rPr>
        <w:t>Consistency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meetings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are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determined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by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proposal</w:t>
      </w:r>
      <w:proofErr w:type="spellEnd"/>
      <w:r w:rsidRPr="00126547">
        <w:rPr>
          <w:sz w:val="24"/>
        </w:rPr>
        <w:t xml:space="preserve">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Chair </w:t>
      </w:r>
      <w:proofErr w:type="spellStart"/>
      <w:r w:rsidRPr="00126547">
        <w:rPr>
          <w:sz w:val="24"/>
        </w:rPr>
        <w:t>and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mutual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agreement</w:t>
      </w:r>
      <w:proofErr w:type="spellEnd"/>
      <w:r w:rsidRPr="00126547">
        <w:rPr>
          <w:sz w:val="24"/>
        </w:rPr>
        <w:t xml:space="preserve"> of </w:t>
      </w:r>
      <w:proofErr w:type="spellStart"/>
      <w:r w:rsidRPr="00126547">
        <w:rPr>
          <w:sz w:val="24"/>
        </w:rPr>
        <w:t>the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Committee</w:t>
      </w:r>
      <w:proofErr w:type="spellEnd"/>
      <w:r w:rsidRPr="00126547">
        <w:rPr>
          <w:sz w:val="24"/>
        </w:rPr>
        <w:t xml:space="preserve"> </w:t>
      </w:r>
      <w:proofErr w:type="spellStart"/>
      <w:r w:rsidRPr="00126547">
        <w:rPr>
          <w:sz w:val="24"/>
        </w:rPr>
        <w:t>Members</w:t>
      </w:r>
      <w:proofErr w:type="spellEnd"/>
      <w:r w:rsidRPr="00126547">
        <w:rPr>
          <w:sz w:val="24"/>
        </w:rPr>
        <w:t>.</w:t>
      </w:r>
    </w:p>
    <w:p w14:paraId="525167C0" w14:textId="5BACB19D" w:rsidR="005E2F2B" w:rsidRPr="00641336" w:rsidRDefault="00721BF3" w:rsidP="00721BF3">
      <w:pPr>
        <w:pStyle w:val="ListParagraph"/>
        <w:numPr>
          <w:ilvl w:val="1"/>
          <w:numId w:val="4"/>
        </w:numPr>
        <w:tabs>
          <w:tab w:val="left" w:pos="705"/>
          <w:tab w:val="left" w:pos="708"/>
        </w:tabs>
        <w:spacing w:before="241"/>
        <w:ind w:right="128"/>
        <w:jc w:val="both"/>
      </w:pP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Chair of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Consistency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Committee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submits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agreed-upon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meeting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details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to</w:t>
      </w:r>
      <w:proofErr w:type="spellEnd"/>
      <w:r w:rsidRPr="00641336">
        <w:rPr>
          <w:sz w:val="24"/>
        </w:rPr>
        <w:t xml:space="preserve"> STAR</w:t>
      </w:r>
      <w:r w:rsidRPr="00641336">
        <w:rPr>
          <w:sz w:val="24"/>
        </w:rPr>
        <w:t xml:space="preserve"> </w:t>
      </w:r>
    </w:p>
    <w:p w14:paraId="525167C1" w14:textId="443367D8" w:rsidR="005E2F2B" w:rsidRPr="00641336" w:rsidRDefault="006E2633">
      <w:pPr>
        <w:pStyle w:val="ListParagraph"/>
        <w:numPr>
          <w:ilvl w:val="1"/>
          <w:numId w:val="4"/>
        </w:numPr>
        <w:tabs>
          <w:tab w:val="left" w:pos="708"/>
        </w:tabs>
        <w:ind w:right="147"/>
      </w:pPr>
      <w:proofErr w:type="spellStart"/>
      <w:r w:rsidRPr="00641336">
        <w:rPr>
          <w:sz w:val="24"/>
        </w:rPr>
        <w:t>If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Consistency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Committee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meets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physically</w:t>
      </w:r>
      <w:proofErr w:type="spellEnd"/>
      <w:r w:rsidRPr="00641336">
        <w:rPr>
          <w:sz w:val="24"/>
        </w:rPr>
        <w:t xml:space="preserve">,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Chair </w:t>
      </w:r>
      <w:proofErr w:type="spellStart"/>
      <w:r w:rsidRPr="00641336">
        <w:rPr>
          <w:sz w:val="24"/>
        </w:rPr>
        <w:t>submits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meeting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minutes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document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to</w:t>
      </w:r>
      <w:proofErr w:type="spellEnd"/>
      <w:r w:rsidRPr="00641336">
        <w:rPr>
          <w:sz w:val="24"/>
        </w:rPr>
        <w:t xml:space="preserve"> STAR. </w:t>
      </w:r>
      <w:proofErr w:type="spellStart"/>
      <w:r w:rsidRPr="00641336">
        <w:rPr>
          <w:sz w:val="24"/>
        </w:rPr>
        <w:t>If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meeting</w:t>
      </w:r>
      <w:proofErr w:type="spellEnd"/>
      <w:r w:rsidRPr="00641336">
        <w:rPr>
          <w:sz w:val="24"/>
        </w:rPr>
        <w:t xml:space="preserve"> is online, </w:t>
      </w:r>
      <w:proofErr w:type="spellStart"/>
      <w:r w:rsidRPr="00641336">
        <w:rPr>
          <w:sz w:val="24"/>
        </w:rPr>
        <w:t>the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digital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meeting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minutes</w:t>
      </w:r>
      <w:proofErr w:type="spellEnd"/>
      <w:r w:rsidRPr="00641336">
        <w:rPr>
          <w:sz w:val="24"/>
        </w:rPr>
        <w:t xml:space="preserve"> </w:t>
      </w:r>
      <w:proofErr w:type="spellStart"/>
      <w:r w:rsidRPr="00641336">
        <w:rPr>
          <w:sz w:val="24"/>
        </w:rPr>
        <w:t>are</w:t>
      </w:r>
      <w:proofErr w:type="spellEnd"/>
      <w:r w:rsidRPr="00641336">
        <w:rPr>
          <w:sz w:val="24"/>
        </w:rPr>
        <w:t xml:space="preserve"> sent </w:t>
      </w:r>
      <w:proofErr w:type="spellStart"/>
      <w:r w:rsidRPr="00641336">
        <w:rPr>
          <w:sz w:val="24"/>
        </w:rPr>
        <w:t>to</w:t>
      </w:r>
      <w:proofErr w:type="spellEnd"/>
      <w:r w:rsidRPr="00641336">
        <w:rPr>
          <w:sz w:val="24"/>
        </w:rPr>
        <w:t xml:space="preserve"> STAR</w:t>
      </w:r>
      <w:r w:rsidRPr="00641336">
        <w:rPr>
          <w:sz w:val="24"/>
        </w:rPr>
        <w:t>.</w:t>
      </w:r>
    </w:p>
    <w:p w14:paraId="525167C2" w14:textId="4013EBE2" w:rsidR="005E2F2B" w:rsidRPr="00641336" w:rsidRDefault="00C031E1">
      <w:pPr>
        <w:pStyle w:val="ListParagraph"/>
        <w:numPr>
          <w:ilvl w:val="0"/>
          <w:numId w:val="4"/>
        </w:numPr>
        <w:tabs>
          <w:tab w:val="left" w:pos="708"/>
        </w:tabs>
        <w:rPr>
          <w:b/>
          <w:bCs/>
          <w:sz w:val="24"/>
        </w:rPr>
      </w:pPr>
      <w:proofErr w:type="spellStart"/>
      <w:r w:rsidRPr="00641336">
        <w:rPr>
          <w:b/>
          <w:bCs/>
          <w:sz w:val="24"/>
        </w:rPr>
        <w:t>Article</w:t>
      </w:r>
      <w:proofErr w:type="spellEnd"/>
      <w:r w:rsidR="003401E5" w:rsidRPr="00641336">
        <w:rPr>
          <w:b/>
          <w:bCs/>
          <w:sz w:val="24"/>
        </w:rPr>
        <w:t>:</w:t>
      </w:r>
      <w:r w:rsidR="00641336" w:rsidRPr="00641336">
        <w:rPr>
          <w:b/>
          <w:bCs/>
        </w:rPr>
        <w:t xml:space="preserve"> </w:t>
      </w:r>
      <w:proofErr w:type="spellStart"/>
      <w:r w:rsidR="00641336" w:rsidRPr="00641336">
        <w:rPr>
          <w:b/>
          <w:bCs/>
          <w:sz w:val="24"/>
        </w:rPr>
        <w:t>Procedure</w:t>
      </w:r>
      <w:proofErr w:type="spellEnd"/>
      <w:r w:rsidR="00641336" w:rsidRPr="00641336">
        <w:rPr>
          <w:b/>
          <w:bCs/>
          <w:sz w:val="24"/>
        </w:rPr>
        <w:t xml:space="preserve"> in Case of </w:t>
      </w:r>
      <w:proofErr w:type="spellStart"/>
      <w:r w:rsidR="00641336" w:rsidRPr="00641336">
        <w:rPr>
          <w:b/>
          <w:bCs/>
          <w:sz w:val="24"/>
        </w:rPr>
        <w:t>Conflict</w:t>
      </w:r>
      <w:proofErr w:type="spellEnd"/>
      <w:r w:rsidR="00641336" w:rsidRPr="00641336">
        <w:rPr>
          <w:b/>
          <w:bCs/>
          <w:sz w:val="24"/>
        </w:rPr>
        <w:t xml:space="preserve"> of </w:t>
      </w:r>
      <w:proofErr w:type="spellStart"/>
      <w:r w:rsidR="00641336" w:rsidRPr="00641336">
        <w:rPr>
          <w:b/>
          <w:bCs/>
          <w:sz w:val="24"/>
        </w:rPr>
        <w:t>Interest</w:t>
      </w:r>
      <w:proofErr w:type="spellEnd"/>
    </w:p>
    <w:p w14:paraId="525167C3" w14:textId="6758BF28" w:rsidR="005E2F2B" w:rsidRPr="001E520E" w:rsidRDefault="00975136">
      <w:pPr>
        <w:pStyle w:val="ListParagraph"/>
        <w:numPr>
          <w:ilvl w:val="1"/>
          <w:numId w:val="4"/>
        </w:numPr>
        <w:tabs>
          <w:tab w:val="left" w:pos="708"/>
        </w:tabs>
        <w:ind w:right="147"/>
      </w:pPr>
      <w:proofErr w:type="spellStart"/>
      <w:r w:rsidRPr="001E520E">
        <w:rPr>
          <w:sz w:val="24"/>
        </w:rPr>
        <w:t>Each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committee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member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must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act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independently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and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impartially</w:t>
      </w:r>
      <w:proofErr w:type="spellEnd"/>
      <w:r w:rsidRPr="001E520E">
        <w:rPr>
          <w:sz w:val="24"/>
        </w:rPr>
        <w:t xml:space="preserve">, </w:t>
      </w:r>
      <w:proofErr w:type="spellStart"/>
      <w:r w:rsidRPr="001E520E">
        <w:rPr>
          <w:sz w:val="24"/>
        </w:rPr>
        <w:t>taking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potential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conflicts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interest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into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account</w:t>
      </w:r>
      <w:proofErr w:type="spellEnd"/>
      <w:r w:rsidRPr="001E520E">
        <w:rPr>
          <w:sz w:val="24"/>
        </w:rPr>
        <w:t>.</w:t>
      </w:r>
    </w:p>
    <w:p w14:paraId="525167C4" w14:textId="383973D3" w:rsidR="005E2F2B" w:rsidRPr="001E520E" w:rsidRDefault="00975136">
      <w:pPr>
        <w:pStyle w:val="ListParagraph"/>
        <w:numPr>
          <w:ilvl w:val="1"/>
          <w:numId w:val="4"/>
        </w:numPr>
        <w:tabs>
          <w:tab w:val="left" w:pos="708"/>
        </w:tabs>
        <w:ind w:right="134"/>
      </w:pPr>
      <w:proofErr w:type="spellStart"/>
      <w:r w:rsidRPr="001E520E">
        <w:rPr>
          <w:sz w:val="24"/>
        </w:rPr>
        <w:t>Committee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members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are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required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immediately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report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any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potential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conflicts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interest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related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Final Evaluation Report of a Program </w:t>
      </w:r>
      <w:proofErr w:type="spellStart"/>
      <w:r w:rsidRPr="001E520E">
        <w:rPr>
          <w:sz w:val="24"/>
        </w:rPr>
        <w:t>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committee</w:t>
      </w:r>
      <w:proofErr w:type="spellEnd"/>
      <w:r w:rsidRPr="001E520E">
        <w:rPr>
          <w:sz w:val="24"/>
        </w:rPr>
        <w:t>.</w:t>
      </w:r>
      <w:r w:rsidRPr="001E520E">
        <w:rPr>
          <w:sz w:val="24"/>
        </w:rPr>
        <w:t xml:space="preserve"> </w:t>
      </w:r>
    </w:p>
    <w:p w14:paraId="525167C5" w14:textId="4F19CDCD" w:rsidR="005E2F2B" w:rsidRPr="001E520E" w:rsidRDefault="00392C75">
      <w:pPr>
        <w:pStyle w:val="ListParagraph"/>
        <w:numPr>
          <w:ilvl w:val="1"/>
          <w:numId w:val="4"/>
        </w:numPr>
        <w:tabs>
          <w:tab w:val="left" w:pos="708"/>
        </w:tabs>
        <w:spacing w:line="244" w:lineRule="auto"/>
        <w:ind w:right="133"/>
      </w:pPr>
      <w:proofErr w:type="spellStart"/>
      <w:r w:rsidRPr="001E520E">
        <w:rPr>
          <w:sz w:val="24"/>
        </w:rPr>
        <w:t>In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case</w:t>
      </w:r>
      <w:proofErr w:type="spellEnd"/>
      <w:r w:rsidRPr="001E520E">
        <w:rPr>
          <w:sz w:val="24"/>
        </w:rPr>
        <w:t xml:space="preserve"> of a </w:t>
      </w:r>
      <w:proofErr w:type="spellStart"/>
      <w:r w:rsidRPr="001E520E">
        <w:rPr>
          <w:sz w:val="24"/>
        </w:rPr>
        <w:t>declared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conflict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interest</w:t>
      </w:r>
      <w:proofErr w:type="spellEnd"/>
      <w:r w:rsidRPr="001E520E">
        <w:rPr>
          <w:sz w:val="24"/>
        </w:rPr>
        <w:t xml:space="preserve">,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concerned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member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must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withdraw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from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evaluation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and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decision-making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processes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related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application</w:t>
      </w:r>
      <w:proofErr w:type="spellEnd"/>
      <w:r w:rsidRPr="001E520E">
        <w:rPr>
          <w:sz w:val="24"/>
        </w:rPr>
        <w:t>.</w:t>
      </w:r>
      <w:r w:rsidRPr="001E520E">
        <w:rPr>
          <w:sz w:val="24"/>
        </w:rPr>
        <w:t xml:space="preserve"> </w:t>
      </w:r>
    </w:p>
    <w:p w14:paraId="525167C6" w14:textId="343F270A" w:rsidR="005E2F2B" w:rsidRPr="001E520E" w:rsidRDefault="00392C75">
      <w:pPr>
        <w:pStyle w:val="ListParagraph"/>
        <w:numPr>
          <w:ilvl w:val="1"/>
          <w:numId w:val="4"/>
        </w:numPr>
        <w:tabs>
          <w:tab w:val="left" w:pos="708"/>
        </w:tabs>
        <w:spacing w:before="233"/>
        <w:ind w:right="141"/>
      </w:pPr>
      <w:r w:rsidRPr="001E520E">
        <w:rPr>
          <w:sz w:val="24"/>
        </w:rPr>
        <w:t xml:space="preserve">A </w:t>
      </w:r>
      <w:proofErr w:type="spellStart"/>
      <w:r w:rsidRPr="001E520E">
        <w:rPr>
          <w:sz w:val="24"/>
        </w:rPr>
        <w:t>reserve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member</w:t>
      </w:r>
      <w:proofErr w:type="spellEnd"/>
      <w:r w:rsidRPr="001E520E">
        <w:rPr>
          <w:sz w:val="24"/>
        </w:rPr>
        <w:t xml:space="preserve">, </w:t>
      </w:r>
      <w:proofErr w:type="spellStart"/>
      <w:r w:rsidRPr="001E520E">
        <w:rPr>
          <w:sz w:val="24"/>
        </w:rPr>
        <w:t>previously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designated</w:t>
      </w:r>
      <w:proofErr w:type="spellEnd"/>
      <w:r w:rsidRPr="001E520E">
        <w:rPr>
          <w:sz w:val="24"/>
        </w:rPr>
        <w:t xml:space="preserve"> as an </w:t>
      </w:r>
      <w:proofErr w:type="spellStart"/>
      <w:r w:rsidRPr="001E520E">
        <w:rPr>
          <w:sz w:val="24"/>
        </w:rPr>
        <w:t>independent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replacement</w:t>
      </w:r>
      <w:proofErr w:type="spellEnd"/>
      <w:r w:rsidRPr="001E520E">
        <w:rPr>
          <w:sz w:val="24"/>
        </w:rPr>
        <w:t xml:space="preserve">, </w:t>
      </w:r>
      <w:proofErr w:type="spellStart"/>
      <w:r w:rsidRPr="001E520E">
        <w:rPr>
          <w:sz w:val="24"/>
        </w:rPr>
        <w:t>joins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committee</w:t>
      </w:r>
      <w:proofErr w:type="spellEnd"/>
      <w:r w:rsidRPr="001E520E">
        <w:rPr>
          <w:sz w:val="24"/>
        </w:rPr>
        <w:t xml:space="preserve"> in </w:t>
      </w:r>
      <w:proofErr w:type="spellStart"/>
      <w:r w:rsidRPr="001E520E">
        <w:rPr>
          <w:sz w:val="24"/>
        </w:rPr>
        <w:t>place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withdrawn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member</w:t>
      </w:r>
      <w:proofErr w:type="spellEnd"/>
      <w:r w:rsidRPr="001E520E">
        <w:rPr>
          <w:sz w:val="24"/>
        </w:rPr>
        <w:t>.</w:t>
      </w:r>
    </w:p>
    <w:p w14:paraId="525167C7" w14:textId="524BA3E9" w:rsidR="005E2F2B" w:rsidRPr="001E520E" w:rsidRDefault="00531375">
      <w:pPr>
        <w:pStyle w:val="ListParagraph"/>
        <w:numPr>
          <w:ilvl w:val="1"/>
          <w:numId w:val="4"/>
        </w:numPr>
        <w:tabs>
          <w:tab w:val="left" w:pos="708"/>
        </w:tabs>
        <w:ind w:right="153"/>
      </w:pPr>
      <w:proofErr w:type="spellStart"/>
      <w:r w:rsidRPr="001E520E">
        <w:rPr>
          <w:sz w:val="24"/>
        </w:rPr>
        <w:t>All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procedures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related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to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conflicts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interest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are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recorded</w:t>
      </w:r>
      <w:proofErr w:type="spellEnd"/>
      <w:r w:rsidRPr="001E520E">
        <w:rPr>
          <w:sz w:val="24"/>
        </w:rPr>
        <w:t xml:space="preserve"> in </w:t>
      </w:r>
      <w:proofErr w:type="spellStart"/>
      <w:r w:rsidRPr="001E520E">
        <w:rPr>
          <w:sz w:val="24"/>
        </w:rPr>
        <w:t>accordance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with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principles</w:t>
      </w:r>
      <w:proofErr w:type="spellEnd"/>
      <w:r w:rsidRPr="001E520E">
        <w:rPr>
          <w:sz w:val="24"/>
        </w:rPr>
        <w:t xml:space="preserve"> of </w:t>
      </w:r>
      <w:proofErr w:type="spellStart"/>
      <w:r w:rsidRPr="001E520E">
        <w:rPr>
          <w:sz w:val="24"/>
        </w:rPr>
        <w:t>transparency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and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accountability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and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shared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with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the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applicant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when</w:t>
      </w:r>
      <w:proofErr w:type="spellEnd"/>
      <w:r w:rsidRPr="001E520E">
        <w:rPr>
          <w:sz w:val="24"/>
        </w:rPr>
        <w:t xml:space="preserve"> </w:t>
      </w:r>
      <w:proofErr w:type="spellStart"/>
      <w:r w:rsidRPr="001E520E">
        <w:rPr>
          <w:sz w:val="24"/>
        </w:rPr>
        <w:t>necessary</w:t>
      </w:r>
      <w:proofErr w:type="spellEnd"/>
      <w:r w:rsidRPr="001E520E">
        <w:rPr>
          <w:sz w:val="24"/>
        </w:rPr>
        <w:t>.</w:t>
      </w:r>
      <w:r w:rsidRPr="001E520E">
        <w:rPr>
          <w:sz w:val="24"/>
        </w:rPr>
        <w:t xml:space="preserve"> </w:t>
      </w:r>
    </w:p>
    <w:p w14:paraId="525167C8" w14:textId="54328DC9" w:rsidR="005E2F2B" w:rsidRPr="001E520E" w:rsidRDefault="00C031E1">
      <w:pPr>
        <w:pStyle w:val="ListParagraph"/>
        <w:numPr>
          <w:ilvl w:val="0"/>
          <w:numId w:val="4"/>
        </w:numPr>
        <w:tabs>
          <w:tab w:val="left" w:pos="708"/>
        </w:tabs>
        <w:rPr>
          <w:b/>
          <w:bCs/>
          <w:sz w:val="24"/>
        </w:rPr>
      </w:pPr>
      <w:proofErr w:type="spellStart"/>
      <w:r w:rsidRPr="001E520E">
        <w:rPr>
          <w:b/>
          <w:bCs/>
          <w:sz w:val="24"/>
        </w:rPr>
        <w:t>Article</w:t>
      </w:r>
      <w:proofErr w:type="spellEnd"/>
      <w:r w:rsidR="003401E5" w:rsidRPr="001E520E">
        <w:rPr>
          <w:b/>
          <w:bCs/>
          <w:sz w:val="24"/>
        </w:rPr>
        <w:t>:</w:t>
      </w:r>
      <w:r w:rsidR="003401E5" w:rsidRPr="001E520E">
        <w:rPr>
          <w:b/>
          <w:bCs/>
          <w:spacing w:val="41"/>
          <w:sz w:val="24"/>
        </w:rPr>
        <w:t xml:space="preserve"> </w:t>
      </w:r>
      <w:proofErr w:type="spellStart"/>
      <w:r w:rsidR="001E520E" w:rsidRPr="001E520E">
        <w:rPr>
          <w:b/>
          <w:bCs/>
          <w:sz w:val="24"/>
        </w:rPr>
        <w:t>Amendments</w:t>
      </w:r>
      <w:proofErr w:type="spellEnd"/>
      <w:r w:rsidR="001E520E" w:rsidRPr="001E520E">
        <w:rPr>
          <w:b/>
          <w:bCs/>
          <w:sz w:val="24"/>
        </w:rPr>
        <w:t xml:space="preserve"> </w:t>
      </w:r>
      <w:proofErr w:type="spellStart"/>
      <w:r w:rsidR="001E520E" w:rsidRPr="001E520E">
        <w:rPr>
          <w:b/>
          <w:bCs/>
          <w:sz w:val="24"/>
        </w:rPr>
        <w:t>to</w:t>
      </w:r>
      <w:proofErr w:type="spellEnd"/>
      <w:r w:rsidR="001E520E" w:rsidRPr="001E520E">
        <w:rPr>
          <w:b/>
          <w:bCs/>
          <w:sz w:val="24"/>
        </w:rPr>
        <w:t xml:space="preserve"> </w:t>
      </w:r>
      <w:proofErr w:type="spellStart"/>
      <w:r w:rsidR="001E520E" w:rsidRPr="001E520E">
        <w:rPr>
          <w:b/>
          <w:bCs/>
          <w:sz w:val="24"/>
        </w:rPr>
        <w:t>the</w:t>
      </w:r>
      <w:proofErr w:type="spellEnd"/>
      <w:r w:rsidR="001E520E" w:rsidRPr="001E520E">
        <w:rPr>
          <w:b/>
          <w:bCs/>
          <w:sz w:val="24"/>
        </w:rPr>
        <w:t xml:space="preserve"> Directive</w:t>
      </w:r>
      <w:r w:rsidR="001E520E" w:rsidRPr="001E520E">
        <w:rPr>
          <w:b/>
          <w:bCs/>
          <w:sz w:val="24"/>
        </w:rPr>
        <w:t xml:space="preserve"> </w:t>
      </w:r>
    </w:p>
    <w:p w14:paraId="525167C9" w14:textId="59E2AA10" w:rsidR="005E2F2B" w:rsidRPr="00000584" w:rsidRDefault="006A1CC0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000584">
        <w:rPr>
          <w:sz w:val="24"/>
        </w:rPr>
        <w:t>This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directive</w:t>
      </w:r>
      <w:proofErr w:type="spellEnd"/>
      <w:r w:rsidRPr="00000584">
        <w:rPr>
          <w:sz w:val="24"/>
        </w:rPr>
        <w:t xml:space="preserve"> is </w:t>
      </w:r>
      <w:proofErr w:type="spellStart"/>
      <w:r w:rsidRPr="00000584">
        <w:rPr>
          <w:sz w:val="24"/>
        </w:rPr>
        <w:t>reviewed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by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the</w:t>
      </w:r>
      <w:proofErr w:type="spellEnd"/>
      <w:r w:rsidRPr="00000584">
        <w:rPr>
          <w:sz w:val="24"/>
        </w:rPr>
        <w:t xml:space="preserve"> STAR Board of Directors</w:t>
      </w:r>
      <w:r w:rsidRPr="00000584">
        <w:rPr>
          <w:sz w:val="24"/>
        </w:rPr>
        <w:t>.</w:t>
      </w:r>
    </w:p>
    <w:p w14:paraId="525167CA" w14:textId="19424439" w:rsidR="005E2F2B" w:rsidRPr="00000584" w:rsidRDefault="00C031E1">
      <w:pPr>
        <w:pStyle w:val="ListParagraph"/>
        <w:numPr>
          <w:ilvl w:val="0"/>
          <w:numId w:val="4"/>
        </w:numPr>
        <w:tabs>
          <w:tab w:val="left" w:pos="708"/>
        </w:tabs>
        <w:rPr>
          <w:sz w:val="24"/>
        </w:rPr>
      </w:pPr>
      <w:proofErr w:type="spellStart"/>
      <w:r w:rsidRPr="00000584">
        <w:rPr>
          <w:sz w:val="24"/>
        </w:rPr>
        <w:t>Article</w:t>
      </w:r>
      <w:proofErr w:type="spellEnd"/>
      <w:r w:rsidR="003401E5" w:rsidRPr="00000584">
        <w:rPr>
          <w:sz w:val="24"/>
        </w:rPr>
        <w:t>:</w:t>
      </w:r>
      <w:r w:rsidR="006A1CC0" w:rsidRPr="00000584">
        <w:rPr>
          <w:spacing w:val="44"/>
          <w:sz w:val="24"/>
        </w:rPr>
        <w:t xml:space="preserve"> </w:t>
      </w:r>
      <w:proofErr w:type="spellStart"/>
      <w:r w:rsidR="006A1CC0" w:rsidRPr="00000584">
        <w:rPr>
          <w:spacing w:val="-2"/>
          <w:sz w:val="24"/>
        </w:rPr>
        <w:t>Enforcement</w:t>
      </w:r>
      <w:proofErr w:type="spellEnd"/>
    </w:p>
    <w:p w14:paraId="525167CB" w14:textId="2A1ED8FC" w:rsidR="005E2F2B" w:rsidRPr="00000584" w:rsidRDefault="00000584">
      <w:pPr>
        <w:pStyle w:val="ListParagraph"/>
        <w:numPr>
          <w:ilvl w:val="1"/>
          <w:numId w:val="4"/>
        </w:numPr>
        <w:tabs>
          <w:tab w:val="left" w:pos="708"/>
        </w:tabs>
      </w:pPr>
      <w:proofErr w:type="spellStart"/>
      <w:r w:rsidRPr="00000584">
        <w:rPr>
          <w:sz w:val="24"/>
        </w:rPr>
        <w:t>T</w:t>
      </w:r>
      <w:r w:rsidRPr="00000584">
        <w:rPr>
          <w:sz w:val="24"/>
        </w:rPr>
        <w:t>his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directive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enters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into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force</w:t>
      </w:r>
      <w:proofErr w:type="spellEnd"/>
      <w:r w:rsidRPr="00000584">
        <w:rPr>
          <w:sz w:val="24"/>
        </w:rPr>
        <w:t xml:space="preserve"> on </w:t>
      </w:r>
      <w:proofErr w:type="spellStart"/>
      <w:r w:rsidRPr="00000584">
        <w:rPr>
          <w:sz w:val="24"/>
        </w:rPr>
        <w:t>the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date</w:t>
      </w:r>
      <w:proofErr w:type="spellEnd"/>
      <w:r w:rsidRPr="00000584">
        <w:rPr>
          <w:sz w:val="24"/>
        </w:rPr>
        <w:t xml:space="preserve"> of </w:t>
      </w:r>
      <w:proofErr w:type="spellStart"/>
      <w:r w:rsidRPr="00000584">
        <w:rPr>
          <w:sz w:val="24"/>
        </w:rPr>
        <w:t>approval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by</w:t>
      </w:r>
      <w:proofErr w:type="spellEnd"/>
      <w:r w:rsidRPr="00000584">
        <w:rPr>
          <w:sz w:val="24"/>
        </w:rPr>
        <w:t xml:space="preserve"> </w:t>
      </w:r>
      <w:proofErr w:type="spellStart"/>
      <w:r w:rsidRPr="00000584">
        <w:rPr>
          <w:sz w:val="24"/>
        </w:rPr>
        <w:t>the</w:t>
      </w:r>
      <w:proofErr w:type="spellEnd"/>
      <w:r w:rsidRPr="00000584">
        <w:rPr>
          <w:sz w:val="24"/>
        </w:rPr>
        <w:t xml:space="preserve"> STAR Board of Directors.</w:t>
      </w:r>
    </w:p>
    <w:p w14:paraId="525167CC" w14:textId="77777777" w:rsidR="005E2F2B" w:rsidRDefault="005E2F2B">
      <w:pPr>
        <w:pStyle w:val="ListParagraph"/>
        <w:sectPr w:rsidR="005E2F2B">
          <w:headerReference w:type="default" r:id="rId10"/>
          <w:footerReference w:type="default" r:id="rId11"/>
          <w:pgSz w:w="11910" w:h="16840"/>
          <w:pgMar w:top="1360" w:right="1275" w:bottom="1060" w:left="1275" w:header="617" w:footer="868" w:gutter="0"/>
          <w:cols w:space="708"/>
        </w:sectPr>
      </w:pPr>
    </w:p>
    <w:p w14:paraId="525167CD" w14:textId="59B92BBB" w:rsidR="005E2F2B" w:rsidRDefault="00553D2B">
      <w:pPr>
        <w:tabs>
          <w:tab w:val="left" w:pos="4112"/>
        </w:tabs>
        <w:spacing w:before="41"/>
        <w:ind w:left="141"/>
        <w:rPr>
          <w:sz w:val="28"/>
        </w:rPr>
      </w:pPr>
      <w:r>
        <w:rPr>
          <w:sz w:val="28"/>
        </w:rPr>
        <w:lastRenderedPageBreak/>
        <w:t>ANNEX</w:t>
      </w:r>
      <w:r w:rsidR="003401E5">
        <w:rPr>
          <w:sz w:val="28"/>
        </w:rPr>
        <w:t>-</w:t>
      </w:r>
      <w:r w:rsidR="003401E5">
        <w:rPr>
          <w:spacing w:val="1"/>
          <w:sz w:val="28"/>
        </w:rPr>
        <w:t xml:space="preserve"> </w:t>
      </w:r>
      <w:r w:rsidR="003401E5">
        <w:rPr>
          <w:spacing w:val="-10"/>
          <w:sz w:val="28"/>
        </w:rPr>
        <w:t>1</w:t>
      </w:r>
      <w:r w:rsidR="00551F75">
        <w:rPr>
          <w:sz w:val="28"/>
        </w:rPr>
        <w:t xml:space="preserve">                                 </w:t>
      </w:r>
      <w:proofErr w:type="spellStart"/>
      <w:r w:rsidRPr="00CD2222">
        <w:rPr>
          <w:b/>
          <w:bCs/>
          <w:sz w:val="28"/>
        </w:rPr>
        <w:t>Consistency</w:t>
      </w:r>
      <w:proofErr w:type="spellEnd"/>
      <w:r w:rsidRPr="00CD2222">
        <w:rPr>
          <w:b/>
          <w:bCs/>
          <w:sz w:val="28"/>
        </w:rPr>
        <w:t xml:space="preserve"> Report</w:t>
      </w:r>
    </w:p>
    <w:p w14:paraId="525167CE" w14:textId="345B46B9" w:rsidR="005E2F2B" w:rsidRDefault="00622561">
      <w:pPr>
        <w:pStyle w:val="BodyText"/>
        <w:tabs>
          <w:tab w:val="left" w:pos="9217"/>
        </w:tabs>
        <w:spacing w:before="239"/>
        <w:ind w:left="141"/>
      </w:pPr>
      <w:proofErr w:type="spellStart"/>
      <w:r w:rsidRPr="00622561">
        <w:rPr>
          <w:u w:val="single"/>
        </w:rPr>
        <w:t>Summary</w:t>
      </w:r>
      <w:proofErr w:type="spellEnd"/>
      <w:r w:rsidRPr="00622561">
        <w:rPr>
          <w:u w:val="single"/>
        </w:rPr>
        <w:t xml:space="preserve"> Information </w:t>
      </w:r>
      <w:proofErr w:type="spellStart"/>
      <w:r w:rsidRPr="00622561">
        <w:rPr>
          <w:u w:val="single"/>
        </w:rPr>
        <w:t>About</w:t>
      </w:r>
      <w:proofErr w:type="spellEnd"/>
      <w:r w:rsidRPr="00622561">
        <w:rPr>
          <w:u w:val="single"/>
        </w:rPr>
        <w:t xml:space="preserve"> </w:t>
      </w:r>
      <w:proofErr w:type="spellStart"/>
      <w:r w:rsidRPr="00622561">
        <w:rPr>
          <w:u w:val="single"/>
        </w:rPr>
        <w:t>the</w:t>
      </w:r>
      <w:proofErr w:type="spellEnd"/>
      <w:r w:rsidRPr="00622561">
        <w:rPr>
          <w:u w:val="single"/>
        </w:rPr>
        <w:t xml:space="preserve"> </w:t>
      </w:r>
      <w:proofErr w:type="spellStart"/>
      <w:r w:rsidRPr="00622561">
        <w:rPr>
          <w:u w:val="single"/>
        </w:rPr>
        <w:t>Undergraduate</w:t>
      </w:r>
      <w:proofErr w:type="spellEnd"/>
      <w:r w:rsidRPr="00622561">
        <w:rPr>
          <w:u w:val="single"/>
        </w:rPr>
        <w:t xml:space="preserve"> Program</w:t>
      </w:r>
    </w:p>
    <w:p w14:paraId="525167CF" w14:textId="77777777" w:rsidR="005E2F2B" w:rsidRDefault="003401E5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516822" wp14:editId="1CDE383D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5793740" cy="7467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3740" cy="746760"/>
                          <a:chOff x="0" y="0"/>
                          <a:chExt cx="5793740" cy="7467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9374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740" h="746760">
                                <a:moveTo>
                                  <a:pt x="5793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0" y="374904"/>
                                </a:lnTo>
                                <a:lnTo>
                                  <a:pt x="0" y="560832"/>
                                </a:lnTo>
                                <a:lnTo>
                                  <a:pt x="0" y="746760"/>
                                </a:lnTo>
                                <a:lnTo>
                                  <a:pt x="5793613" y="746760"/>
                                </a:lnTo>
                                <a:lnTo>
                                  <a:pt x="5793613" y="560832"/>
                                </a:lnTo>
                                <a:lnTo>
                                  <a:pt x="5793613" y="374904"/>
                                </a:lnTo>
                                <a:lnTo>
                                  <a:pt x="5793613" y="188976"/>
                                </a:lnTo>
                                <a:lnTo>
                                  <a:pt x="5793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239" y="15576"/>
                            <a:ext cx="2275925" cy="71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16831" w14:textId="36AE180E" w:rsidR="005E2F2B" w:rsidRPr="003401E5" w:rsidRDefault="00422400">
                              <w:pPr>
                                <w:spacing w:line="24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>The</w:t>
                              </w:r>
                              <w:proofErr w:type="spellEnd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>Council</w:t>
                              </w:r>
                              <w:proofErr w:type="spellEnd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 xml:space="preserve"> of </w:t>
                              </w:r>
                              <w:proofErr w:type="spellStart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>Higher</w:t>
                              </w:r>
                              <w:proofErr w:type="spellEnd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>Education</w:t>
                              </w:r>
                              <w:proofErr w:type="spellEnd"/>
                              <w:r w:rsidR="009417D2" w:rsidRPr="003401E5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 w14:paraId="52516832" w14:textId="4FDD9100" w:rsidR="005E2F2B" w:rsidRPr="003401E5" w:rsidRDefault="00422400">
                              <w:pPr>
                                <w:spacing w:before="4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401E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Faculty</w:t>
                              </w:r>
                              <w:proofErr w:type="spellEnd"/>
                              <w:r w:rsidR="00AB2936" w:rsidRPr="003401E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                                            </w:t>
                              </w:r>
                              <w:r w:rsidR="009417D2" w:rsidRPr="003401E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B2936" w:rsidRPr="003401E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417D2" w:rsidRPr="003401E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2516833" w14:textId="4EB89BC9" w:rsidR="005E2F2B" w:rsidRPr="007657B3" w:rsidRDefault="000270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>Undergraduate</w:t>
                              </w:r>
                              <w:proofErr w:type="spellEnd"/>
                              <w:r w:rsidRPr="003401E5">
                                <w:rPr>
                                  <w:sz w:val="24"/>
                                  <w:szCs w:val="24"/>
                                </w:rPr>
                                <w:t xml:space="preserve"> Program Name</w:t>
                              </w:r>
                              <w:r w:rsidR="00580033" w:rsidRPr="003401E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417D2" w:rsidRPr="003401E5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80033" w:rsidRPr="003401E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E758F" w:rsidRPr="003401E5">
                                <w:rPr>
                                  <w:sz w:val="24"/>
                                  <w:szCs w:val="24"/>
                                </w:rPr>
                                <w:t xml:space="preserve">Language of </w:t>
                              </w:r>
                              <w:proofErr w:type="spellStart"/>
                              <w:r w:rsidR="009B22CC" w:rsidRPr="003401E5">
                                <w:rPr>
                                  <w:sz w:val="24"/>
                                  <w:szCs w:val="24"/>
                                </w:rPr>
                                <w:t>Education</w:t>
                              </w:r>
                              <w:proofErr w:type="spellEnd"/>
                              <w:r w:rsidR="007657B3" w:rsidRPr="003401E5">
                                <w:rPr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7657B3" w:rsidRPr="007657B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80285" y="32003"/>
                            <a:ext cx="53340" cy="71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16834" w14:textId="77777777" w:rsidR="005E2F2B" w:rsidRDefault="003401E5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52516835" w14:textId="77777777" w:rsidR="005E2F2B" w:rsidRDefault="003401E5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52516836" w14:textId="77777777" w:rsidR="005E2F2B" w:rsidRDefault="003401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52516837" w14:textId="77777777" w:rsidR="005E2F2B" w:rsidRDefault="003401E5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16822" id="Group 8" o:spid="_x0000_s1026" style="position:absolute;margin-left:69.4pt;margin-top:14.7pt;width:456.2pt;height:58.8pt;z-index:-15728128;mso-wrap-distance-left:0;mso-wrap-distance-right:0;mso-position-horizontal-relative:page" coordsize="57937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">
                <v:shape id="Graphic 9" o:spid="_x0000_s1027" style="position:absolute;width:57937;height:7467;visibility:visible;mso-wrap-style:square;v-text-anchor:top" coordsize="579374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" path="m5793613,l,,,188976,,374904,,560832,,746760r5793613,l5793613,560832r,-185928l5793613,188976,5793613,xe" fillcolor="#f1f1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292;top:155;width:22759;height:7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516831" w14:textId="36AE180E" w:rsidR="005E2F2B" w:rsidRPr="003401E5" w:rsidRDefault="00422400">
                        <w:pPr>
                          <w:spacing w:line="244" w:lineRule="exac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3401E5">
                          <w:rPr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 w:rsidRPr="003401E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401E5">
                          <w:rPr>
                            <w:sz w:val="24"/>
                            <w:szCs w:val="24"/>
                          </w:rPr>
                          <w:t>Council</w:t>
                        </w:r>
                        <w:proofErr w:type="spellEnd"/>
                        <w:r w:rsidRPr="003401E5">
                          <w:rPr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 w:rsidRPr="003401E5">
                          <w:rPr>
                            <w:sz w:val="24"/>
                            <w:szCs w:val="24"/>
                          </w:rPr>
                          <w:t>Higher</w:t>
                        </w:r>
                        <w:proofErr w:type="spellEnd"/>
                        <w:r w:rsidRPr="003401E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401E5">
                          <w:rPr>
                            <w:sz w:val="24"/>
                            <w:szCs w:val="24"/>
                          </w:rPr>
                          <w:t>Education</w:t>
                        </w:r>
                        <w:proofErr w:type="spellEnd"/>
                        <w:r w:rsidR="009417D2" w:rsidRPr="003401E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52516832" w14:textId="4FDD9100" w:rsidR="005E2F2B" w:rsidRPr="003401E5" w:rsidRDefault="00422400">
                        <w:pPr>
                          <w:spacing w:before="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3401E5">
                          <w:rPr>
                            <w:spacing w:val="-2"/>
                            <w:sz w:val="24"/>
                            <w:szCs w:val="24"/>
                          </w:rPr>
                          <w:t>Faculty</w:t>
                        </w:r>
                        <w:proofErr w:type="spellEnd"/>
                        <w:r w:rsidR="00AB2936" w:rsidRPr="003401E5">
                          <w:rPr>
                            <w:spacing w:val="-2"/>
                            <w:sz w:val="24"/>
                            <w:szCs w:val="24"/>
                          </w:rPr>
                          <w:t xml:space="preserve">                                             </w:t>
                        </w:r>
                        <w:r w:rsidR="009417D2" w:rsidRPr="003401E5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AB2936" w:rsidRPr="003401E5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9417D2" w:rsidRPr="003401E5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2516833" w14:textId="4EB89BC9" w:rsidR="005E2F2B" w:rsidRPr="007657B3" w:rsidRDefault="0002703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3401E5">
                          <w:rPr>
                            <w:sz w:val="24"/>
                            <w:szCs w:val="24"/>
                          </w:rPr>
                          <w:t>Undergraduate</w:t>
                        </w:r>
                        <w:proofErr w:type="spellEnd"/>
                        <w:r w:rsidRPr="003401E5">
                          <w:rPr>
                            <w:sz w:val="24"/>
                            <w:szCs w:val="24"/>
                          </w:rPr>
                          <w:t xml:space="preserve"> Program Name</w:t>
                        </w:r>
                        <w:r w:rsidR="00580033" w:rsidRPr="003401E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417D2" w:rsidRPr="003401E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580033" w:rsidRPr="003401E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E758F" w:rsidRPr="003401E5">
                          <w:rPr>
                            <w:sz w:val="24"/>
                            <w:szCs w:val="24"/>
                          </w:rPr>
                          <w:t xml:space="preserve">Language of </w:t>
                        </w:r>
                        <w:proofErr w:type="spellStart"/>
                        <w:r w:rsidR="009B22CC" w:rsidRPr="003401E5">
                          <w:rPr>
                            <w:sz w:val="24"/>
                            <w:szCs w:val="24"/>
                          </w:rPr>
                          <w:t>Education</w:t>
                        </w:r>
                        <w:proofErr w:type="spellEnd"/>
                        <w:r w:rsidR="007657B3" w:rsidRPr="003401E5">
                          <w:rPr>
                            <w:sz w:val="24"/>
                            <w:szCs w:val="24"/>
                          </w:rPr>
                          <w:t xml:space="preserve">                 </w:t>
                        </w:r>
                        <w:r w:rsidR="007657B3" w:rsidRPr="007657B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" o:spid="_x0000_s1029" type="#_x0000_t202" style="position:absolute;left:21802;top:320;width:534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516834" w14:textId="77777777" w:rsidR="005E2F2B" w:rsidRDefault="003401E5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52516835" w14:textId="77777777" w:rsidR="005E2F2B" w:rsidRDefault="003401E5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52516836" w14:textId="77777777" w:rsidR="005E2F2B" w:rsidRDefault="003401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52516837" w14:textId="77777777" w:rsidR="005E2F2B" w:rsidRDefault="003401E5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5167D0" w14:textId="77777777" w:rsidR="005E2F2B" w:rsidRDefault="005E2F2B">
      <w:pPr>
        <w:pStyle w:val="BodyText"/>
        <w:spacing w:before="48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0"/>
        <w:gridCol w:w="1171"/>
        <w:gridCol w:w="1234"/>
      </w:tblGrid>
      <w:tr w:rsidR="005E2F2B" w14:paraId="525167D4" w14:textId="77777777">
        <w:trPr>
          <w:trHeight w:val="292"/>
        </w:trPr>
        <w:tc>
          <w:tcPr>
            <w:tcW w:w="6670" w:type="dxa"/>
          </w:tcPr>
          <w:p w14:paraId="525167D1" w14:textId="5BFF9914" w:rsidR="005E2F2B" w:rsidRDefault="005228FA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proofErr w:type="spellStart"/>
            <w:r w:rsidRPr="005228FA">
              <w:rPr>
                <w:sz w:val="24"/>
              </w:rPr>
              <w:t>Intern</w:t>
            </w:r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5228FA">
              <w:rPr>
                <w:sz w:val="24"/>
              </w:rPr>
              <w:t>Consistency</w:t>
            </w:r>
            <w:proofErr w:type="spellEnd"/>
            <w:r w:rsidRPr="005228FA">
              <w:rPr>
                <w:sz w:val="24"/>
              </w:rPr>
              <w:t xml:space="preserve"> </w:t>
            </w:r>
            <w:proofErr w:type="spellStart"/>
            <w:r w:rsidRPr="005228FA">
              <w:rPr>
                <w:sz w:val="24"/>
              </w:rPr>
              <w:t>Checks</w:t>
            </w:r>
            <w:proofErr w:type="spellEnd"/>
            <w:r w:rsidRPr="005228FA">
              <w:rPr>
                <w:sz w:val="24"/>
              </w:rPr>
              <w:t xml:space="preserve"> of </w:t>
            </w:r>
            <w:proofErr w:type="spellStart"/>
            <w:r w:rsidRPr="005228FA">
              <w:rPr>
                <w:sz w:val="24"/>
              </w:rPr>
              <w:t>the</w:t>
            </w:r>
            <w:proofErr w:type="spellEnd"/>
            <w:r w:rsidRPr="005228FA">
              <w:rPr>
                <w:sz w:val="24"/>
              </w:rPr>
              <w:t xml:space="preserve"> Evaluation Report</w:t>
            </w:r>
          </w:p>
        </w:tc>
        <w:tc>
          <w:tcPr>
            <w:tcW w:w="1171" w:type="dxa"/>
          </w:tcPr>
          <w:p w14:paraId="525167D2" w14:textId="4BE55969" w:rsidR="005E2F2B" w:rsidRDefault="00A21C2B">
            <w:pPr>
              <w:pStyle w:val="TableParagraph"/>
              <w:spacing w:before="2" w:line="27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Consistent</w:t>
            </w:r>
            <w:proofErr w:type="spellEnd"/>
          </w:p>
        </w:tc>
        <w:tc>
          <w:tcPr>
            <w:tcW w:w="1234" w:type="dxa"/>
          </w:tcPr>
          <w:p w14:paraId="525167D3" w14:textId="682B0FC0" w:rsidR="005E2F2B" w:rsidRDefault="00A21C2B">
            <w:pPr>
              <w:pStyle w:val="TableParagraph"/>
              <w:spacing w:before="2" w:line="271" w:lineRule="exact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Inc</w:t>
            </w:r>
            <w:r>
              <w:rPr>
                <w:spacing w:val="-2"/>
                <w:sz w:val="24"/>
              </w:rPr>
              <w:t>onsistent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5E2F2B" w14:paraId="525167D6" w14:textId="77777777">
        <w:trPr>
          <w:trHeight w:val="306"/>
        </w:trPr>
        <w:tc>
          <w:tcPr>
            <w:tcW w:w="9075" w:type="dxa"/>
            <w:gridSpan w:val="3"/>
          </w:tcPr>
          <w:p w14:paraId="525167D5" w14:textId="0434222F" w:rsidR="005E2F2B" w:rsidRPr="005E5B80" w:rsidRDefault="008A1F5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83" w:lineRule="exact"/>
              <w:ind w:hanging="360"/>
              <w:rPr>
                <w:sz w:val="24"/>
              </w:rPr>
            </w:pPr>
            <w:r w:rsidRPr="005E5B80">
              <w:rPr>
                <w:sz w:val="24"/>
              </w:rPr>
              <w:t xml:space="preserve">Evaluation Report </w:t>
            </w:r>
            <w:proofErr w:type="spellStart"/>
            <w:r w:rsidRPr="005E5B80">
              <w:rPr>
                <w:sz w:val="24"/>
              </w:rPr>
              <w:t>Prepared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by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Team</w:t>
            </w:r>
            <w:r w:rsidR="003401E5" w:rsidRPr="005E5B80">
              <w:rPr>
                <w:spacing w:val="-2"/>
                <w:sz w:val="24"/>
              </w:rPr>
              <w:t>;</w:t>
            </w:r>
          </w:p>
        </w:tc>
      </w:tr>
      <w:tr w:rsidR="005E2F2B" w14:paraId="525167DA" w14:textId="77777777">
        <w:trPr>
          <w:trHeight w:val="292"/>
        </w:trPr>
        <w:tc>
          <w:tcPr>
            <w:tcW w:w="6670" w:type="dxa"/>
          </w:tcPr>
          <w:p w14:paraId="525167D7" w14:textId="01BD0C87" w:rsidR="005E2F2B" w:rsidRPr="005E5B80" w:rsidRDefault="008A1F52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In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Terms</w:t>
            </w:r>
            <w:proofErr w:type="spellEnd"/>
            <w:r w:rsidRPr="005E5B80">
              <w:rPr>
                <w:sz w:val="24"/>
              </w:rPr>
              <w:t xml:space="preserve"> of Format</w:t>
            </w:r>
            <w:r w:rsidR="003401E5" w:rsidRPr="005E5B80">
              <w:rPr>
                <w:spacing w:val="-2"/>
                <w:sz w:val="24"/>
              </w:rPr>
              <w:t>;</w:t>
            </w:r>
          </w:p>
        </w:tc>
        <w:tc>
          <w:tcPr>
            <w:tcW w:w="1171" w:type="dxa"/>
          </w:tcPr>
          <w:p w14:paraId="525167D8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D9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DE" w14:textId="77777777">
        <w:trPr>
          <w:trHeight w:val="292"/>
        </w:trPr>
        <w:tc>
          <w:tcPr>
            <w:tcW w:w="6670" w:type="dxa"/>
          </w:tcPr>
          <w:p w14:paraId="525167DB" w14:textId="1E01928C" w:rsidR="005E2F2B" w:rsidRPr="005E5B80" w:rsidRDefault="00B55E0F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</w:t>
            </w:r>
            <w:proofErr w:type="spellStart"/>
            <w:r w:rsidRPr="005E5B80">
              <w:rPr>
                <w:sz w:val="24"/>
              </w:rPr>
              <w:t>Report's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structural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consistency</w:t>
            </w:r>
            <w:proofErr w:type="spellEnd"/>
          </w:p>
        </w:tc>
        <w:tc>
          <w:tcPr>
            <w:tcW w:w="1171" w:type="dxa"/>
          </w:tcPr>
          <w:p w14:paraId="525167DC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DD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E2" w14:textId="77777777">
        <w:trPr>
          <w:trHeight w:val="292"/>
        </w:trPr>
        <w:tc>
          <w:tcPr>
            <w:tcW w:w="6670" w:type="dxa"/>
          </w:tcPr>
          <w:p w14:paraId="525167DF" w14:textId="7D50C194" w:rsidR="005E2F2B" w:rsidRPr="005E5B80" w:rsidRDefault="004142B5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</w:t>
            </w:r>
            <w:proofErr w:type="spellStart"/>
            <w:r w:rsidRPr="005E5B80">
              <w:rPr>
                <w:sz w:val="24"/>
              </w:rPr>
              <w:t>Report's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stylistic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consistency</w:t>
            </w:r>
            <w:proofErr w:type="spellEnd"/>
          </w:p>
        </w:tc>
        <w:tc>
          <w:tcPr>
            <w:tcW w:w="1171" w:type="dxa"/>
          </w:tcPr>
          <w:p w14:paraId="525167E0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E1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E7" w14:textId="77777777">
        <w:trPr>
          <w:trHeight w:val="878"/>
        </w:trPr>
        <w:tc>
          <w:tcPr>
            <w:tcW w:w="6670" w:type="dxa"/>
          </w:tcPr>
          <w:p w14:paraId="525167E4" w14:textId="7FB61E45" w:rsidR="005E2F2B" w:rsidRPr="005E5B80" w:rsidRDefault="00816E3F" w:rsidP="00816E3F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</w:t>
            </w:r>
            <w:proofErr w:type="spellStart"/>
            <w:r w:rsidRPr="005E5B80">
              <w:rPr>
                <w:sz w:val="24"/>
              </w:rPr>
              <w:t>Report's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grammar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and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compliance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with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spelling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rules</w:t>
            </w:r>
            <w:proofErr w:type="spellEnd"/>
            <w:r w:rsidRPr="005E5B80">
              <w:rPr>
                <w:sz w:val="24"/>
              </w:rPr>
              <w:t>:</w:t>
            </w:r>
            <w:r w:rsidR="00B64958" w:rsidRPr="005E5B80">
              <w:rPr>
                <w:sz w:val="24"/>
              </w:rPr>
              <w:t xml:space="preserve"> </w:t>
            </w:r>
            <w:proofErr w:type="spellStart"/>
            <w:r w:rsidR="00B64958" w:rsidRPr="005E5B80">
              <w:rPr>
                <w:sz w:val="24"/>
              </w:rPr>
              <w:t>The</w:t>
            </w:r>
            <w:proofErr w:type="spellEnd"/>
            <w:r w:rsidR="00B64958" w:rsidRPr="005E5B80">
              <w:rPr>
                <w:sz w:val="24"/>
              </w:rPr>
              <w:t xml:space="preserve"> Evaluation </w:t>
            </w:r>
            <w:proofErr w:type="spellStart"/>
            <w:r w:rsidR="00B64958" w:rsidRPr="005E5B80">
              <w:rPr>
                <w:sz w:val="24"/>
              </w:rPr>
              <w:t>Report's</w:t>
            </w:r>
            <w:proofErr w:type="spellEnd"/>
            <w:r w:rsidR="00B64958" w:rsidRPr="005E5B80">
              <w:rPr>
                <w:sz w:val="24"/>
              </w:rPr>
              <w:t xml:space="preserve"> </w:t>
            </w:r>
            <w:proofErr w:type="spellStart"/>
            <w:r w:rsidR="00B64958" w:rsidRPr="005E5B80">
              <w:rPr>
                <w:sz w:val="24"/>
              </w:rPr>
              <w:t>structural</w:t>
            </w:r>
            <w:proofErr w:type="spellEnd"/>
            <w:r w:rsidR="00B64958" w:rsidRPr="005E5B80">
              <w:rPr>
                <w:sz w:val="24"/>
              </w:rPr>
              <w:t xml:space="preserve"> </w:t>
            </w:r>
            <w:proofErr w:type="spellStart"/>
            <w:r w:rsidR="00B64958" w:rsidRPr="005E5B80">
              <w:rPr>
                <w:sz w:val="24"/>
              </w:rPr>
              <w:t>consistency</w:t>
            </w:r>
            <w:proofErr w:type="spellEnd"/>
            <w:r w:rsidR="00B64958" w:rsidRPr="005E5B80">
              <w:rPr>
                <w:sz w:val="24"/>
              </w:rPr>
              <w:t xml:space="preserve">, </w:t>
            </w:r>
            <w:proofErr w:type="spellStart"/>
            <w:r w:rsidR="00B64958" w:rsidRPr="005E5B80">
              <w:rPr>
                <w:sz w:val="24"/>
              </w:rPr>
              <w:t>The</w:t>
            </w:r>
            <w:proofErr w:type="spellEnd"/>
            <w:r w:rsidR="00B64958" w:rsidRPr="005E5B80">
              <w:rPr>
                <w:sz w:val="24"/>
              </w:rPr>
              <w:t xml:space="preserve"> Evaluation </w:t>
            </w:r>
            <w:proofErr w:type="spellStart"/>
            <w:r w:rsidR="00B64958" w:rsidRPr="005E5B80">
              <w:rPr>
                <w:sz w:val="24"/>
              </w:rPr>
              <w:t>Report's</w:t>
            </w:r>
            <w:proofErr w:type="spellEnd"/>
            <w:r w:rsidR="00B64958" w:rsidRPr="005E5B80">
              <w:rPr>
                <w:sz w:val="24"/>
              </w:rPr>
              <w:t xml:space="preserve"> </w:t>
            </w:r>
            <w:proofErr w:type="spellStart"/>
            <w:r w:rsidR="00B64958" w:rsidRPr="005E5B80">
              <w:rPr>
                <w:sz w:val="24"/>
              </w:rPr>
              <w:t>stylistic</w:t>
            </w:r>
            <w:proofErr w:type="spellEnd"/>
            <w:r w:rsidR="00B64958" w:rsidRPr="005E5B80">
              <w:rPr>
                <w:sz w:val="24"/>
              </w:rPr>
              <w:t xml:space="preserve"> </w:t>
            </w:r>
            <w:proofErr w:type="spellStart"/>
            <w:r w:rsidR="00B64958" w:rsidRPr="005E5B80">
              <w:rPr>
                <w:sz w:val="24"/>
              </w:rPr>
              <w:t>consistency</w:t>
            </w:r>
            <w:proofErr w:type="spellEnd"/>
            <w:r w:rsidR="00B64958" w:rsidRPr="005E5B80">
              <w:rPr>
                <w:sz w:val="24"/>
              </w:rPr>
              <w:t xml:space="preserve">, </w:t>
            </w:r>
            <w:proofErr w:type="spellStart"/>
            <w:r w:rsidR="00AF2ABC" w:rsidRPr="005E5B80">
              <w:rPr>
                <w:sz w:val="24"/>
              </w:rPr>
              <w:t>The</w:t>
            </w:r>
            <w:proofErr w:type="spellEnd"/>
            <w:r w:rsidR="00AF2ABC" w:rsidRPr="005E5B80">
              <w:rPr>
                <w:sz w:val="24"/>
              </w:rPr>
              <w:t xml:space="preserve"> Evaluation </w:t>
            </w:r>
            <w:proofErr w:type="spellStart"/>
            <w:r w:rsidR="00AF2ABC" w:rsidRPr="005E5B80">
              <w:rPr>
                <w:sz w:val="24"/>
              </w:rPr>
              <w:t>Report's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grammar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and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compliance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with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spelling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rules</w:t>
            </w:r>
            <w:proofErr w:type="spellEnd"/>
            <w:r w:rsidR="00AF2ABC" w:rsidRPr="005E5B80">
              <w:rPr>
                <w:sz w:val="24"/>
              </w:rPr>
              <w:t xml:space="preserve">, </w:t>
            </w:r>
            <w:proofErr w:type="spellStart"/>
            <w:r w:rsidR="00AF2ABC" w:rsidRPr="005E5B80">
              <w:rPr>
                <w:sz w:val="24"/>
              </w:rPr>
              <w:t>The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use</w:t>
            </w:r>
            <w:proofErr w:type="spellEnd"/>
            <w:r w:rsidR="00AF2ABC" w:rsidRPr="005E5B80">
              <w:rPr>
                <w:sz w:val="24"/>
              </w:rPr>
              <w:t xml:space="preserve"> of </w:t>
            </w:r>
            <w:proofErr w:type="spellStart"/>
            <w:r w:rsidR="00AF2ABC" w:rsidRPr="005E5B80">
              <w:rPr>
                <w:sz w:val="24"/>
              </w:rPr>
              <w:t>correct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and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appropriate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terminology</w:t>
            </w:r>
            <w:proofErr w:type="spellEnd"/>
            <w:r w:rsidR="00AF2ABC" w:rsidRPr="005E5B80">
              <w:rPr>
                <w:sz w:val="24"/>
              </w:rPr>
              <w:t xml:space="preserve"> in </w:t>
            </w:r>
            <w:proofErr w:type="spellStart"/>
            <w:r w:rsidR="00AF2ABC" w:rsidRPr="005E5B80">
              <w:rPr>
                <w:sz w:val="24"/>
              </w:rPr>
              <w:t>the</w:t>
            </w:r>
            <w:proofErr w:type="spellEnd"/>
            <w:r w:rsidR="00AF2ABC" w:rsidRPr="005E5B80">
              <w:rPr>
                <w:sz w:val="24"/>
              </w:rPr>
              <w:t xml:space="preserve"> Evaluation Report </w:t>
            </w:r>
            <w:r w:rsidR="00AF2ABC" w:rsidRPr="005E5B80">
              <w:rPr>
                <w:sz w:val="24"/>
              </w:rPr>
              <w:t>(</w:t>
            </w:r>
            <w:proofErr w:type="spellStart"/>
            <w:r w:rsidR="00AF2ABC" w:rsidRPr="005E5B80">
              <w:rPr>
                <w:sz w:val="24"/>
              </w:rPr>
              <w:t>including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terms</w:t>
            </w:r>
            <w:proofErr w:type="spellEnd"/>
            <w:r w:rsidR="00AF2ABC" w:rsidRPr="005E5B80">
              <w:rPr>
                <w:sz w:val="24"/>
              </w:rPr>
              <w:t xml:space="preserve"> </w:t>
            </w:r>
            <w:proofErr w:type="spellStart"/>
            <w:r w:rsidR="00AF2ABC" w:rsidRPr="005E5B80">
              <w:rPr>
                <w:sz w:val="24"/>
              </w:rPr>
              <w:t>such</w:t>
            </w:r>
            <w:proofErr w:type="spellEnd"/>
            <w:r w:rsidR="00AF2ABC" w:rsidRPr="005E5B80">
              <w:rPr>
                <w:sz w:val="24"/>
              </w:rPr>
              <w:t xml:space="preserve"> as:</w:t>
            </w:r>
            <w:r w:rsidR="003D4E85" w:rsidRPr="005E5B80">
              <w:rPr>
                <w:sz w:val="24"/>
              </w:rPr>
              <w:t xml:space="preserve"> </w:t>
            </w:r>
            <w:proofErr w:type="spellStart"/>
            <w:r w:rsidR="003D4E85" w:rsidRPr="005E5B80">
              <w:rPr>
                <w:sz w:val="24"/>
              </w:rPr>
              <w:t>Undergraduate</w:t>
            </w:r>
            <w:proofErr w:type="spellEnd"/>
            <w:r w:rsidR="003D4E85" w:rsidRPr="005E5B80">
              <w:rPr>
                <w:sz w:val="24"/>
              </w:rPr>
              <w:t xml:space="preserve"> Program Learning </w:t>
            </w:r>
            <w:proofErr w:type="spellStart"/>
            <w:r w:rsidR="003D4E85" w:rsidRPr="005E5B80">
              <w:rPr>
                <w:sz w:val="24"/>
              </w:rPr>
              <w:t>Objectives</w:t>
            </w:r>
            <w:proofErr w:type="spellEnd"/>
            <w:r w:rsidR="003D4E85" w:rsidRPr="005E5B80">
              <w:rPr>
                <w:sz w:val="24"/>
              </w:rPr>
              <w:t xml:space="preserve">, </w:t>
            </w:r>
            <w:r w:rsidR="003D4E85" w:rsidRPr="005E5B80">
              <w:rPr>
                <w:sz w:val="24"/>
              </w:rPr>
              <w:t xml:space="preserve">Program Learning </w:t>
            </w:r>
            <w:proofErr w:type="spellStart"/>
            <w:r w:rsidR="003D4E85" w:rsidRPr="005E5B80">
              <w:rPr>
                <w:sz w:val="24"/>
              </w:rPr>
              <w:t>Outcomes</w:t>
            </w:r>
            <w:proofErr w:type="spellEnd"/>
            <w:r w:rsidR="003D4E85" w:rsidRPr="005E5B80">
              <w:rPr>
                <w:sz w:val="24"/>
              </w:rPr>
              <w:t xml:space="preserve">, </w:t>
            </w:r>
            <w:r w:rsidR="003D4E85" w:rsidRPr="005E5B80">
              <w:rPr>
                <w:sz w:val="24"/>
              </w:rPr>
              <w:t>Program-</w:t>
            </w:r>
            <w:proofErr w:type="spellStart"/>
            <w:r w:rsidR="003D4E85" w:rsidRPr="005E5B80">
              <w:rPr>
                <w:sz w:val="24"/>
              </w:rPr>
              <w:t>Specific</w:t>
            </w:r>
            <w:proofErr w:type="spellEnd"/>
            <w:r w:rsidR="003D4E85" w:rsidRPr="005E5B80">
              <w:rPr>
                <w:sz w:val="24"/>
              </w:rPr>
              <w:t xml:space="preserve"> </w:t>
            </w:r>
            <w:proofErr w:type="spellStart"/>
            <w:r w:rsidR="003D4E85" w:rsidRPr="005E5B80">
              <w:rPr>
                <w:sz w:val="24"/>
              </w:rPr>
              <w:t>Criteria</w:t>
            </w:r>
            <w:proofErr w:type="spellEnd"/>
            <w:r w:rsidR="003D4E85" w:rsidRPr="005E5B80">
              <w:rPr>
                <w:sz w:val="24"/>
              </w:rPr>
              <w:t>,</w:t>
            </w:r>
            <w:r w:rsidR="00D44A70" w:rsidRPr="005E5B80">
              <w:rPr>
                <w:sz w:val="24"/>
              </w:rPr>
              <w:t xml:space="preserve"> </w:t>
            </w:r>
            <w:proofErr w:type="spellStart"/>
            <w:r w:rsidR="00D44A70" w:rsidRPr="005E5B80">
              <w:rPr>
                <w:sz w:val="24"/>
              </w:rPr>
              <w:t>Observations</w:t>
            </w:r>
            <w:proofErr w:type="spellEnd"/>
            <w:r w:rsidR="00D44A70" w:rsidRPr="005E5B80">
              <w:rPr>
                <w:sz w:val="24"/>
              </w:rPr>
              <w:t xml:space="preserve">, </w:t>
            </w:r>
            <w:proofErr w:type="spellStart"/>
            <w:r w:rsidR="00D44A70" w:rsidRPr="005E5B80">
              <w:rPr>
                <w:sz w:val="24"/>
              </w:rPr>
              <w:t>Concerns</w:t>
            </w:r>
            <w:proofErr w:type="spellEnd"/>
            <w:r w:rsidR="00D44A70" w:rsidRPr="005E5B80">
              <w:rPr>
                <w:sz w:val="24"/>
              </w:rPr>
              <w:t xml:space="preserve">, </w:t>
            </w:r>
            <w:proofErr w:type="spellStart"/>
            <w:r w:rsidR="00D44A70" w:rsidRPr="005E5B80">
              <w:rPr>
                <w:sz w:val="24"/>
              </w:rPr>
              <w:t>Weaknesses</w:t>
            </w:r>
            <w:proofErr w:type="spellEnd"/>
            <w:r w:rsidR="00D44A70" w:rsidRPr="005E5B80">
              <w:rPr>
                <w:sz w:val="24"/>
              </w:rPr>
              <w:t xml:space="preserve">, </w:t>
            </w:r>
            <w:proofErr w:type="spellStart"/>
            <w:r w:rsidR="00D44A70" w:rsidRPr="005E5B80">
              <w:rPr>
                <w:sz w:val="24"/>
              </w:rPr>
              <w:t>Deficiencies</w:t>
            </w:r>
            <w:proofErr w:type="spellEnd"/>
            <w:r w:rsidR="00D44A70" w:rsidRPr="005E5B80">
              <w:rPr>
                <w:sz w:val="24"/>
              </w:rPr>
              <w:t xml:space="preserve">, </w:t>
            </w:r>
            <w:proofErr w:type="spellStart"/>
            <w:r w:rsidR="00D44A70" w:rsidRPr="005E5B80">
              <w:rPr>
                <w:sz w:val="24"/>
              </w:rPr>
              <w:t>etc</w:t>
            </w:r>
            <w:proofErr w:type="spellEnd"/>
            <w:r w:rsidR="00D44A70" w:rsidRPr="005E5B80">
              <w:rPr>
                <w:sz w:val="24"/>
              </w:rPr>
              <w:t>.)</w:t>
            </w:r>
          </w:p>
        </w:tc>
        <w:tc>
          <w:tcPr>
            <w:tcW w:w="1171" w:type="dxa"/>
          </w:tcPr>
          <w:p w14:paraId="525167E5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7E6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  <w:tr w:rsidR="005E2F2B" w14:paraId="525167E9" w14:textId="77777777">
        <w:trPr>
          <w:trHeight w:val="306"/>
        </w:trPr>
        <w:tc>
          <w:tcPr>
            <w:tcW w:w="9075" w:type="dxa"/>
            <w:gridSpan w:val="3"/>
          </w:tcPr>
          <w:p w14:paraId="525167E8" w14:textId="06F18075" w:rsidR="005E2F2B" w:rsidRPr="005E5B80" w:rsidRDefault="00D44A7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" w:line="283" w:lineRule="exact"/>
              <w:ind w:hanging="36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In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Terms</w:t>
            </w:r>
            <w:proofErr w:type="spellEnd"/>
            <w:r w:rsidRPr="005E5B80">
              <w:rPr>
                <w:sz w:val="24"/>
              </w:rPr>
              <w:t xml:space="preserve"> of Content</w:t>
            </w:r>
            <w:r w:rsidR="003401E5" w:rsidRPr="005E5B80">
              <w:rPr>
                <w:spacing w:val="-2"/>
                <w:sz w:val="24"/>
              </w:rPr>
              <w:t>;</w:t>
            </w:r>
          </w:p>
        </w:tc>
      </w:tr>
      <w:tr w:rsidR="005E2F2B" w14:paraId="525167ED" w14:textId="77777777">
        <w:trPr>
          <w:trHeight w:val="292"/>
        </w:trPr>
        <w:tc>
          <w:tcPr>
            <w:tcW w:w="6670" w:type="dxa"/>
          </w:tcPr>
          <w:p w14:paraId="525167EA" w14:textId="12C78ED6" w:rsidR="005E2F2B" w:rsidRPr="005E5B80" w:rsidRDefault="00A750B4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Constructive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criticism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and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feedback</w:t>
            </w:r>
            <w:proofErr w:type="spellEnd"/>
            <w:r w:rsidRPr="005E5B80">
              <w:rPr>
                <w:sz w:val="24"/>
              </w:rPr>
              <w:t xml:space="preserve"> in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Report</w:t>
            </w:r>
          </w:p>
        </w:tc>
        <w:tc>
          <w:tcPr>
            <w:tcW w:w="1171" w:type="dxa"/>
          </w:tcPr>
          <w:p w14:paraId="525167EB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EC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F1" w14:textId="77777777">
        <w:trPr>
          <w:trHeight w:val="292"/>
        </w:trPr>
        <w:tc>
          <w:tcPr>
            <w:tcW w:w="6670" w:type="dxa"/>
          </w:tcPr>
          <w:p w14:paraId="525167EE" w14:textId="130A15A8" w:rsidR="005E2F2B" w:rsidRPr="005E5B80" w:rsidRDefault="00AD039E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Deficiency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levels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assigned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within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program </w:t>
            </w:r>
            <w:proofErr w:type="spellStart"/>
            <w:r w:rsidRPr="005E5B80">
              <w:rPr>
                <w:sz w:val="24"/>
              </w:rPr>
              <w:t>based</w:t>
            </w:r>
            <w:proofErr w:type="spellEnd"/>
            <w:r w:rsidRPr="005E5B80">
              <w:rPr>
                <w:sz w:val="24"/>
              </w:rPr>
              <w:t xml:space="preserve"> on </w:t>
            </w:r>
            <w:proofErr w:type="spellStart"/>
            <w:r w:rsidRPr="005E5B80">
              <w:rPr>
                <w:sz w:val="24"/>
              </w:rPr>
              <w:t>evaluation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criteria</w:t>
            </w:r>
            <w:proofErr w:type="spellEnd"/>
          </w:p>
        </w:tc>
        <w:tc>
          <w:tcPr>
            <w:tcW w:w="1171" w:type="dxa"/>
          </w:tcPr>
          <w:p w14:paraId="525167EF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F0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F5" w14:textId="77777777">
        <w:trPr>
          <w:trHeight w:val="292"/>
        </w:trPr>
        <w:tc>
          <w:tcPr>
            <w:tcW w:w="6670" w:type="dxa"/>
          </w:tcPr>
          <w:p w14:paraId="525167F2" w14:textId="390DFC1E" w:rsidR="005E2F2B" w:rsidRPr="005E5B80" w:rsidRDefault="00BB1B67" w:rsidP="00BB1B67">
            <w:pPr>
              <w:pStyle w:val="TableParagraph"/>
              <w:spacing w:before="2" w:line="271" w:lineRule="exact"/>
              <w:rPr>
                <w:sz w:val="24"/>
              </w:rPr>
            </w:pPr>
            <w:r w:rsidRPr="005E5B80">
              <w:rPr>
                <w:sz w:val="24"/>
              </w:rPr>
              <w:t xml:space="preserve"> </w:t>
            </w:r>
            <w:r w:rsidR="00F27CA8"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Compliance</w:t>
            </w:r>
            <w:proofErr w:type="spellEnd"/>
            <w:r w:rsidRPr="005E5B80">
              <w:rPr>
                <w:sz w:val="24"/>
              </w:rPr>
              <w:t xml:space="preserve"> of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Evaluation Report </w:t>
            </w:r>
            <w:proofErr w:type="spellStart"/>
            <w:r w:rsidRPr="005E5B80">
              <w:rPr>
                <w:sz w:val="24"/>
              </w:rPr>
              <w:t>with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specified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criteria</w:t>
            </w:r>
            <w:proofErr w:type="spellEnd"/>
          </w:p>
        </w:tc>
        <w:tc>
          <w:tcPr>
            <w:tcW w:w="1171" w:type="dxa"/>
          </w:tcPr>
          <w:p w14:paraId="525167F3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F4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7F9" w14:textId="77777777">
        <w:trPr>
          <w:trHeight w:val="292"/>
        </w:trPr>
        <w:tc>
          <w:tcPr>
            <w:tcW w:w="6670" w:type="dxa"/>
          </w:tcPr>
          <w:p w14:paraId="525167F6" w14:textId="7A258BBE" w:rsidR="005E2F2B" w:rsidRPr="005E5B80" w:rsidRDefault="00F27CA8" w:rsidP="00F27CA8">
            <w:pPr>
              <w:pStyle w:val="TableParagraph"/>
              <w:spacing w:before="1" w:line="271" w:lineRule="exact"/>
              <w:rPr>
                <w:sz w:val="24"/>
              </w:rPr>
            </w:pPr>
            <w:r w:rsidRPr="005E5B80">
              <w:rPr>
                <w:sz w:val="24"/>
              </w:rPr>
              <w:t xml:space="preserve"> </w:t>
            </w:r>
            <w:r w:rsidR="00D3306C" w:rsidRPr="005E5B80">
              <w:rPr>
                <w:sz w:val="24"/>
              </w:rPr>
              <w:t xml:space="preserve"> </w:t>
            </w:r>
            <w:proofErr w:type="spellStart"/>
            <w:r w:rsidR="007D0980" w:rsidRPr="005E5B80">
              <w:rPr>
                <w:sz w:val="24"/>
              </w:rPr>
              <w:t>Comparison</w:t>
            </w:r>
            <w:proofErr w:type="spellEnd"/>
            <w:r w:rsidR="007D0980" w:rsidRPr="005E5B80">
              <w:rPr>
                <w:sz w:val="24"/>
              </w:rPr>
              <w:t xml:space="preserve"> </w:t>
            </w:r>
            <w:proofErr w:type="spellStart"/>
            <w:r w:rsidR="007D0980" w:rsidRPr="005E5B80">
              <w:rPr>
                <w:sz w:val="24"/>
              </w:rPr>
              <w:t>with</w:t>
            </w:r>
            <w:proofErr w:type="spellEnd"/>
            <w:r w:rsidR="007D0980" w:rsidRPr="005E5B80">
              <w:rPr>
                <w:sz w:val="24"/>
              </w:rPr>
              <w:t xml:space="preserve"> </w:t>
            </w:r>
            <w:proofErr w:type="spellStart"/>
            <w:r w:rsidR="007D0980" w:rsidRPr="005E5B80">
              <w:rPr>
                <w:sz w:val="24"/>
              </w:rPr>
              <w:t>other</w:t>
            </w:r>
            <w:proofErr w:type="spellEnd"/>
            <w:r w:rsidR="007D0980" w:rsidRPr="005E5B80">
              <w:rPr>
                <w:sz w:val="24"/>
              </w:rPr>
              <w:t xml:space="preserve"> Evaluation </w:t>
            </w:r>
            <w:proofErr w:type="spellStart"/>
            <w:r w:rsidR="007D0980" w:rsidRPr="005E5B80">
              <w:rPr>
                <w:sz w:val="24"/>
              </w:rPr>
              <w:t>Reports</w:t>
            </w:r>
            <w:proofErr w:type="spellEnd"/>
          </w:p>
        </w:tc>
        <w:tc>
          <w:tcPr>
            <w:tcW w:w="1171" w:type="dxa"/>
          </w:tcPr>
          <w:p w14:paraId="525167F7" w14:textId="5014A6B3" w:rsidR="005E2F2B" w:rsidRDefault="00A21C2B">
            <w:pPr>
              <w:pStyle w:val="TableParagraph"/>
              <w:spacing w:before="1" w:line="27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Consistent</w:t>
            </w:r>
            <w:proofErr w:type="spellEnd"/>
          </w:p>
        </w:tc>
        <w:tc>
          <w:tcPr>
            <w:tcW w:w="1234" w:type="dxa"/>
          </w:tcPr>
          <w:p w14:paraId="525167F8" w14:textId="12ECF728" w:rsidR="005E2F2B" w:rsidRDefault="00A21C2B">
            <w:pPr>
              <w:pStyle w:val="TableParagraph"/>
              <w:spacing w:before="1" w:line="271" w:lineRule="exact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Inconsisten</w:t>
            </w:r>
            <w:r>
              <w:rPr>
                <w:spacing w:val="-2"/>
                <w:sz w:val="24"/>
              </w:rPr>
              <w:t>t</w:t>
            </w:r>
            <w:proofErr w:type="spellEnd"/>
          </w:p>
        </w:tc>
      </w:tr>
      <w:tr w:rsidR="005E2F2B" w14:paraId="525167FD" w14:textId="77777777">
        <w:trPr>
          <w:trHeight w:val="292"/>
        </w:trPr>
        <w:tc>
          <w:tcPr>
            <w:tcW w:w="6670" w:type="dxa"/>
          </w:tcPr>
          <w:p w14:paraId="525167FA" w14:textId="01DA464E" w:rsidR="005E2F2B" w:rsidRPr="005E5B80" w:rsidRDefault="00D3306C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Balance</w:t>
            </w:r>
            <w:proofErr w:type="spellEnd"/>
            <w:r w:rsidRPr="005E5B80">
              <w:rPr>
                <w:sz w:val="24"/>
              </w:rPr>
              <w:t xml:space="preserve"> in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evaluations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presented</w:t>
            </w:r>
            <w:proofErr w:type="spellEnd"/>
            <w:r w:rsidRPr="005E5B80">
              <w:rPr>
                <w:sz w:val="24"/>
              </w:rPr>
              <w:t xml:space="preserve"> in </w:t>
            </w:r>
            <w:proofErr w:type="spellStart"/>
            <w:r w:rsidRPr="005E5B80">
              <w:rPr>
                <w:sz w:val="24"/>
              </w:rPr>
              <w:t>the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report</w:t>
            </w:r>
            <w:proofErr w:type="spellEnd"/>
          </w:p>
        </w:tc>
        <w:tc>
          <w:tcPr>
            <w:tcW w:w="1171" w:type="dxa"/>
          </w:tcPr>
          <w:p w14:paraId="525167FB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25167FC" w14:textId="77777777" w:rsidR="005E2F2B" w:rsidRDefault="005E2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2B" w14:paraId="52516801" w14:textId="77777777">
        <w:trPr>
          <w:trHeight w:val="590"/>
        </w:trPr>
        <w:tc>
          <w:tcPr>
            <w:tcW w:w="6670" w:type="dxa"/>
          </w:tcPr>
          <w:p w14:paraId="525167FE" w14:textId="09CB18BE" w:rsidR="005E2F2B" w:rsidRPr="005E5B80" w:rsidRDefault="00B830B4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proofErr w:type="spellStart"/>
            <w:r w:rsidRPr="005E5B80">
              <w:rPr>
                <w:sz w:val="24"/>
              </w:rPr>
              <w:t>Appropriate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use</w:t>
            </w:r>
            <w:proofErr w:type="spellEnd"/>
            <w:r w:rsidRPr="005E5B80">
              <w:rPr>
                <w:sz w:val="24"/>
              </w:rPr>
              <w:t xml:space="preserve"> of </w:t>
            </w:r>
            <w:proofErr w:type="spellStart"/>
            <w:r w:rsidRPr="005E5B80">
              <w:rPr>
                <w:sz w:val="24"/>
              </w:rPr>
              <w:t>terms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such</w:t>
            </w:r>
            <w:proofErr w:type="spellEnd"/>
            <w:r w:rsidRPr="005E5B80">
              <w:rPr>
                <w:sz w:val="24"/>
              </w:rPr>
              <w:t xml:space="preserve"> as </w:t>
            </w:r>
            <w:proofErr w:type="spellStart"/>
            <w:r w:rsidRPr="005E5B80">
              <w:rPr>
                <w:sz w:val="24"/>
              </w:rPr>
              <w:t>deficiency</w:t>
            </w:r>
            <w:proofErr w:type="spellEnd"/>
            <w:r w:rsidRPr="005E5B80">
              <w:rPr>
                <w:sz w:val="24"/>
              </w:rPr>
              <w:t xml:space="preserve">, </w:t>
            </w:r>
            <w:proofErr w:type="spellStart"/>
            <w:r w:rsidRPr="005E5B80">
              <w:rPr>
                <w:sz w:val="24"/>
              </w:rPr>
              <w:t>weakness</w:t>
            </w:r>
            <w:proofErr w:type="spellEnd"/>
            <w:r w:rsidRPr="005E5B80">
              <w:rPr>
                <w:sz w:val="24"/>
              </w:rPr>
              <w:t xml:space="preserve">, </w:t>
            </w:r>
            <w:proofErr w:type="spellStart"/>
            <w:r w:rsidRPr="005E5B80">
              <w:rPr>
                <w:sz w:val="24"/>
              </w:rPr>
              <w:t>concern</w:t>
            </w:r>
            <w:proofErr w:type="spellEnd"/>
            <w:r w:rsidRPr="005E5B80">
              <w:rPr>
                <w:sz w:val="24"/>
              </w:rPr>
              <w:t xml:space="preserve">, </w:t>
            </w:r>
            <w:proofErr w:type="spellStart"/>
            <w:r w:rsidRPr="005E5B80">
              <w:rPr>
                <w:sz w:val="24"/>
              </w:rPr>
              <w:t>and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observation</w:t>
            </w:r>
            <w:proofErr w:type="spellEnd"/>
            <w:r w:rsidRPr="005E5B80">
              <w:rPr>
                <w:sz w:val="24"/>
              </w:rPr>
              <w:t xml:space="preserve"> in </w:t>
            </w:r>
            <w:proofErr w:type="spellStart"/>
            <w:r w:rsidRPr="005E5B80">
              <w:rPr>
                <w:sz w:val="24"/>
              </w:rPr>
              <w:t>relation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to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evaluation</w:t>
            </w:r>
            <w:proofErr w:type="spellEnd"/>
            <w:r w:rsidRPr="005E5B80">
              <w:rPr>
                <w:sz w:val="24"/>
              </w:rPr>
              <w:t xml:space="preserve"> </w:t>
            </w:r>
            <w:proofErr w:type="spellStart"/>
            <w:r w:rsidRPr="005E5B80">
              <w:rPr>
                <w:sz w:val="24"/>
              </w:rPr>
              <w:t>criteria</w:t>
            </w:r>
            <w:proofErr w:type="spellEnd"/>
            <w:r w:rsidR="003401E5" w:rsidRPr="005E5B80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171" w:type="dxa"/>
          </w:tcPr>
          <w:p w14:paraId="525167FF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800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  <w:tr w:rsidR="005E2F2B" w14:paraId="52516806" w14:textId="77777777">
        <w:trPr>
          <w:trHeight w:val="878"/>
        </w:trPr>
        <w:tc>
          <w:tcPr>
            <w:tcW w:w="6670" w:type="dxa"/>
          </w:tcPr>
          <w:p w14:paraId="52516803" w14:textId="4D2285DD" w:rsidR="005E2F2B" w:rsidRPr="00A21C2B" w:rsidRDefault="00A21C2B" w:rsidP="00A21C2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 w:rsidRPr="00A21C2B">
              <w:rPr>
                <w:sz w:val="24"/>
              </w:rPr>
              <w:t>Consistency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between</w:t>
            </w:r>
            <w:proofErr w:type="spellEnd"/>
            <w:r w:rsidRPr="00A21C2B">
              <w:rPr>
                <w:sz w:val="24"/>
              </w:rPr>
              <w:t xml:space="preserve">;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Evaluation Report</w:t>
            </w:r>
            <w:r w:rsidRPr="00A21C2B">
              <w:rPr>
                <w:sz w:val="24"/>
              </w:rPr>
              <w:t xml:space="preserve">,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Self-</w:t>
            </w:r>
            <w:proofErr w:type="spellStart"/>
            <w:r w:rsidRPr="00A21C2B">
              <w:rPr>
                <w:sz w:val="24"/>
              </w:rPr>
              <w:t>Assessment</w:t>
            </w:r>
            <w:proofErr w:type="spellEnd"/>
            <w:r w:rsidRPr="00A21C2B">
              <w:rPr>
                <w:sz w:val="24"/>
              </w:rPr>
              <w:t xml:space="preserve"> Report </w:t>
            </w:r>
            <w:proofErr w:type="spellStart"/>
            <w:r w:rsidRPr="00A21C2B">
              <w:rPr>
                <w:sz w:val="24"/>
              </w:rPr>
              <w:t>and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its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annexes</w:t>
            </w:r>
            <w:proofErr w:type="spellEnd"/>
            <w:r w:rsidRPr="00A21C2B">
              <w:rPr>
                <w:sz w:val="24"/>
              </w:rPr>
              <w:t xml:space="preserve">, </w:t>
            </w:r>
            <w:proofErr w:type="spellStart"/>
            <w:r w:rsidRPr="00A21C2B">
              <w:rPr>
                <w:sz w:val="24"/>
              </w:rPr>
              <w:t>Evidence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and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information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obtained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during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On-Site </w:t>
            </w:r>
            <w:proofErr w:type="spellStart"/>
            <w:r w:rsidRPr="00A21C2B">
              <w:rPr>
                <w:sz w:val="24"/>
              </w:rPr>
              <w:t>Visit</w:t>
            </w:r>
            <w:proofErr w:type="spellEnd"/>
          </w:p>
        </w:tc>
        <w:tc>
          <w:tcPr>
            <w:tcW w:w="1171" w:type="dxa"/>
          </w:tcPr>
          <w:p w14:paraId="52516804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805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  <w:tr w:rsidR="005E2F2B" w14:paraId="5251680A" w14:textId="77777777">
        <w:trPr>
          <w:trHeight w:val="876"/>
        </w:trPr>
        <w:tc>
          <w:tcPr>
            <w:tcW w:w="6670" w:type="dxa"/>
          </w:tcPr>
          <w:p w14:paraId="52516807" w14:textId="59881D65" w:rsidR="005E2F2B" w:rsidRPr="00A21C2B" w:rsidRDefault="00753C86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level</w:t>
            </w:r>
            <w:proofErr w:type="spellEnd"/>
            <w:r w:rsidRPr="00A21C2B">
              <w:rPr>
                <w:sz w:val="24"/>
              </w:rPr>
              <w:t xml:space="preserve"> of </w:t>
            </w:r>
            <w:proofErr w:type="spellStart"/>
            <w:r w:rsidRPr="00A21C2B">
              <w:rPr>
                <w:sz w:val="24"/>
              </w:rPr>
              <w:t>reporting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for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similar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deficiencies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identified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within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same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criteria</w:t>
            </w:r>
            <w:proofErr w:type="spellEnd"/>
            <w:r w:rsidRPr="00A21C2B">
              <w:rPr>
                <w:sz w:val="24"/>
              </w:rPr>
              <w:t xml:space="preserve"> (</w:t>
            </w:r>
            <w:proofErr w:type="spellStart"/>
            <w:r w:rsidRPr="00A21C2B">
              <w:rPr>
                <w:sz w:val="24"/>
              </w:rPr>
              <w:t>deficiency</w:t>
            </w:r>
            <w:proofErr w:type="spellEnd"/>
            <w:r w:rsidRPr="00A21C2B">
              <w:rPr>
                <w:sz w:val="24"/>
              </w:rPr>
              <w:t xml:space="preserve">, </w:t>
            </w:r>
            <w:proofErr w:type="spellStart"/>
            <w:r w:rsidRPr="00A21C2B">
              <w:rPr>
                <w:sz w:val="24"/>
              </w:rPr>
              <w:t>weakness</w:t>
            </w:r>
            <w:proofErr w:type="spellEnd"/>
            <w:r w:rsidRPr="00A21C2B">
              <w:rPr>
                <w:sz w:val="24"/>
              </w:rPr>
              <w:t xml:space="preserve">, </w:t>
            </w:r>
            <w:proofErr w:type="spellStart"/>
            <w:r w:rsidRPr="00A21C2B">
              <w:rPr>
                <w:sz w:val="24"/>
              </w:rPr>
              <w:t>concern</w:t>
            </w:r>
            <w:proofErr w:type="spellEnd"/>
            <w:r w:rsidRPr="00A21C2B">
              <w:rPr>
                <w:sz w:val="24"/>
              </w:rPr>
              <w:t>)</w:t>
            </w:r>
          </w:p>
        </w:tc>
        <w:tc>
          <w:tcPr>
            <w:tcW w:w="1171" w:type="dxa"/>
          </w:tcPr>
          <w:p w14:paraId="52516808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809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  <w:tr w:rsidR="005E2F2B" w14:paraId="5251680E" w14:textId="77777777">
        <w:trPr>
          <w:trHeight w:val="876"/>
        </w:trPr>
        <w:tc>
          <w:tcPr>
            <w:tcW w:w="6670" w:type="dxa"/>
          </w:tcPr>
          <w:p w14:paraId="5251680B" w14:textId="284A1CEF" w:rsidR="005E2F2B" w:rsidRPr="00A21C2B" w:rsidRDefault="00753C86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proofErr w:type="spellStart"/>
            <w:r w:rsidRPr="00A21C2B">
              <w:rPr>
                <w:sz w:val="24"/>
              </w:rPr>
              <w:t>Ensuring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that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findings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and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conclusions</w:t>
            </w:r>
            <w:proofErr w:type="spellEnd"/>
            <w:r w:rsidRPr="00A21C2B">
              <w:rPr>
                <w:sz w:val="24"/>
              </w:rPr>
              <w:t xml:space="preserve"> in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Evaluation Report </w:t>
            </w:r>
            <w:proofErr w:type="spellStart"/>
            <w:r w:rsidRPr="00A21C2B">
              <w:rPr>
                <w:sz w:val="24"/>
              </w:rPr>
              <w:t>are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presented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objectively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without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exaggeration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or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excessive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criticism</w:t>
            </w:r>
            <w:proofErr w:type="spellEnd"/>
            <w:r w:rsidRPr="00A21C2B">
              <w:rPr>
                <w:sz w:val="24"/>
              </w:rPr>
              <w:t xml:space="preserve">, </w:t>
            </w:r>
            <w:proofErr w:type="spellStart"/>
            <w:r w:rsidRPr="00A21C2B">
              <w:rPr>
                <w:sz w:val="24"/>
              </w:rPr>
              <w:t>while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including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constructive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feedback</w:t>
            </w:r>
            <w:proofErr w:type="spellEnd"/>
          </w:p>
        </w:tc>
        <w:tc>
          <w:tcPr>
            <w:tcW w:w="1171" w:type="dxa"/>
          </w:tcPr>
          <w:p w14:paraId="5251680C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80D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  <w:tr w:rsidR="005E2F2B" w14:paraId="52516813" w14:textId="77777777">
        <w:trPr>
          <w:trHeight w:val="582"/>
        </w:trPr>
        <w:tc>
          <w:tcPr>
            <w:tcW w:w="6670" w:type="dxa"/>
          </w:tcPr>
          <w:p w14:paraId="52516810" w14:textId="36EEE16C" w:rsidR="005E2F2B" w:rsidRPr="00A21C2B" w:rsidRDefault="002B3AC0" w:rsidP="002B3AC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 w:rsidRPr="00A21C2B">
              <w:rPr>
                <w:sz w:val="24"/>
              </w:rPr>
              <w:t>Ensuring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that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the</w:t>
            </w:r>
            <w:proofErr w:type="spellEnd"/>
            <w:r w:rsidRPr="00A21C2B">
              <w:rPr>
                <w:sz w:val="24"/>
              </w:rPr>
              <w:t xml:space="preserve"> Evaluation Report is </w:t>
            </w:r>
            <w:proofErr w:type="spellStart"/>
            <w:r w:rsidRPr="00A21C2B">
              <w:rPr>
                <w:sz w:val="24"/>
              </w:rPr>
              <w:t>free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from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personal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opinions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and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that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findings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are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supported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by</w:t>
            </w:r>
            <w:proofErr w:type="spellEnd"/>
            <w:r w:rsidRPr="00A21C2B">
              <w:rPr>
                <w:sz w:val="24"/>
              </w:rPr>
              <w:t xml:space="preserve"> </w:t>
            </w:r>
            <w:proofErr w:type="spellStart"/>
            <w:r w:rsidRPr="00A21C2B">
              <w:rPr>
                <w:sz w:val="24"/>
              </w:rPr>
              <w:t>evidence</w:t>
            </w:r>
            <w:proofErr w:type="spellEnd"/>
          </w:p>
        </w:tc>
        <w:tc>
          <w:tcPr>
            <w:tcW w:w="1171" w:type="dxa"/>
          </w:tcPr>
          <w:p w14:paraId="52516811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2516812" w14:textId="77777777" w:rsidR="005E2F2B" w:rsidRDefault="005E2F2B">
            <w:pPr>
              <w:pStyle w:val="TableParagraph"/>
              <w:rPr>
                <w:rFonts w:ascii="Times New Roman"/>
              </w:rPr>
            </w:pPr>
          </w:p>
        </w:tc>
      </w:tr>
    </w:tbl>
    <w:p w14:paraId="52516814" w14:textId="57EB1ED1" w:rsidR="005E2F2B" w:rsidRDefault="00945F2A">
      <w:pPr>
        <w:pStyle w:val="BodyText"/>
        <w:spacing w:before="9"/>
        <w:ind w:left="304"/>
      </w:pPr>
      <w:proofErr w:type="spellStart"/>
      <w:r>
        <w:rPr>
          <w:spacing w:val="-2"/>
        </w:rPr>
        <w:t>Explanations</w:t>
      </w:r>
      <w:proofErr w:type="spellEnd"/>
    </w:p>
    <w:p w14:paraId="52516815" w14:textId="48C7FCCC" w:rsidR="005E2F2B" w:rsidRDefault="00AF4BB0">
      <w:pPr>
        <w:pStyle w:val="ListParagraph"/>
        <w:numPr>
          <w:ilvl w:val="0"/>
          <w:numId w:val="1"/>
        </w:numPr>
        <w:tabs>
          <w:tab w:val="left" w:pos="861"/>
        </w:tabs>
        <w:spacing w:before="50" w:line="304" w:lineRule="exact"/>
        <w:ind w:left="861" w:hanging="360"/>
        <w:rPr>
          <w:sz w:val="24"/>
        </w:rPr>
      </w:pPr>
      <w:r>
        <w:rPr>
          <w:sz w:val="24"/>
        </w:rPr>
        <w:t xml:space="preserve">Evaluation Report </w:t>
      </w:r>
      <w:proofErr w:type="spellStart"/>
      <w:r>
        <w:rPr>
          <w:sz w:val="24"/>
        </w:rPr>
        <w:t>Prepeared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Evaluation Team</w:t>
      </w:r>
      <w:r w:rsidR="003401E5">
        <w:rPr>
          <w:spacing w:val="-2"/>
          <w:sz w:val="24"/>
        </w:rPr>
        <w:t>;</w:t>
      </w:r>
    </w:p>
    <w:p w14:paraId="52516816" w14:textId="4BDEAAE7" w:rsidR="005E2F2B" w:rsidRDefault="00AF4BB0">
      <w:pPr>
        <w:pStyle w:val="ListParagraph"/>
        <w:numPr>
          <w:ilvl w:val="0"/>
          <w:numId w:val="1"/>
        </w:numPr>
        <w:tabs>
          <w:tab w:val="left" w:pos="861"/>
        </w:tabs>
        <w:spacing w:before="0" w:line="304" w:lineRule="exact"/>
        <w:ind w:left="861" w:hanging="360"/>
        <w:rPr>
          <w:sz w:val="24"/>
        </w:rPr>
      </w:pP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terms</w:t>
      </w:r>
      <w:proofErr w:type="spellEnd"/>
      <w:r>
        <w:rPr>
          <w:sz w:val="24"/>
        </w:rPr>
        <w:t xml:space="preserve"> of Content</w:t>
      </w:r>
      <w:r w:rsidR="003401E5">
        <w:rPr>
          <w:spacing w:val="-2"/>
          <w:sz w:val="24"/>
        </w:rPr>
        <w:t>;</w:t>
      </w:r>
    </w:p>
    <w:p w14:paraId="52516817" w14:textId="32B1E630" w:rsidR="005E2F2B" w:rsidRDefault="00F36259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sz w:val="24"/>
        </w:rPr>
      </w:pPr>
      <w:proofErr w:type="spellStart"/>
      <w:r>
        <w:rPr>
          <w:spacing w:val="-2"/>
          <w:sz w:val="24"/>
        </w:rPr>
        <w:t>Conclusion</w:t>
      </w:r>
      <w:proofErr w:type="spellEnd"/>
      <w:r w:rsidR="003401E5">
        <w:rPr>
          <w:spacing w:val="-2"/>
          <w:sz w:val="24"/>
        </w:rPr>
        <w:t>;</w:t>
      </w:r>
    </w:p>
    <w:p w14:paraId="52516818" w14:textId="1E5CBA93" w:rsidR="005E2F2B" w:rsidRDefault="00F36259">
      <w:pPr>
        <w:pStyle w:val="BodyText"/>
        <w:spacing w:before="120"/>
        <w:ind w:left="141"/>
      </w:pPr>
      <w:proofErr w:type="spellStart"/>
      <w:r>
        <w:t>Consistency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52516819" w14:textId="39442991" w:rsidR="005E2F2B" w:rsidRDefault="003401E5">
      <w:pPr>
        <w:tabs>
          <w:tab w:val="left" w:pos="3536"/>
          <w:tab w:val="left" w:pos="7157"/>
        </w:tabs>
        <w:spacing w:before="120"/>
        <w:ind w:left="141"/>
        <w:rPr>
          <w:i/>
          <w:sz w:val="24"/>
        </w:rPr>
      </w:pPr>
      <w:r>
        <w:rPr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2516824" wp14:editId="52516825">
                <wp:simplePos x="0" y="0"/>
                <wp:positionH relativeFrom="page">
                  <wp:posOffset>899464</wp:posOffset>
                </wp:positionH>
                <wp:positionV relativeFrom="paragraph">
                  <wp:posOffset>240143</wp:posOffset>
                </wp:positionV>
                <wp:extent cx="576326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952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3133" y="9143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8DCC" id="Graphic 12" o:spid="_x0000_s1026" style="position:absolute;margin-left:70.8pt;margin-top:18.9pt;width:453.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" path="m5763133,l,,,9143r5763133,l5763133,xe" fillcolor="black" stroked="f">
                <v:path arrowok="t"/>
                <w10:wrap anchorx="page"/>
              </v:shape>
            </w:pict>
          </mc:Fallback>
        </mc:AlternateContent>
      </w:r>
      <w:r w:rsidR="00945F2A">
        <w:rPr>
          <w:i/>
          <w:spacing w:val="-2"/>
          <w:sz w:val="24"/>
        </w:rPr>
        <w:t>Chair</w:t>
      </w:r>
      <w:r>
        <w:rPr>
          <w:i/>
          <w:sz w:val="24"/>
        </w:rPr>
        <w:tab/>
      </w:r>
      <w:proofErr w:type="spellStart"/>
      <w:r w:rsidR="00945F2A">
        <w:rPr>
          <w:i/>
          <w:spacing w:val="-5"/>
          <w:sz w:val="24"/>
        </w:rPr>
        <w:t>Member</w:t>
      </w:r>
      <w:proofErr w:type="spellEnd"/>
      <w:r>
        <w:rPr>
          <w:i/>
          <w:sz w:val="24"/>
        </w:rPr>
        <w:tab/>
      </w:r>
      <w:proofErr w:type="spellStart"/>
      <w:r w:rsidR="00945F2A">
        <w:rPr>
          <w:i/>
          <w:spacing w:val="-5"/>
          <w:sz w:val="24"/>
        </w:rPr>
        <w:t>Member</w:t>
      </w:r>
      <w:proofErr w:type="spellEnd"/>
    </w:p>
    <w:p w14:paraId="5251681A" w14:textId="77777777" w:rsidR="005E2F2B" w:rsidRDefault="005E2F2B">
      <w:pPr>
        <w:pStyle w:val="BodyText"/>
        <w:rPr>
          <w:i/>
          <w:sz w:val="20"/>
        </w:rPr>
      </w:pPr>
    </w:p>
    <w:p w14:paraId="5251681B" w14:textId="77777777" w:rsidR="005E2F2B" w:rsidRDefault="005E2F2B">
      <w:pPr>
        <w:pStyle w:val="BodyText"/>
        <w:rPr>
          <w:i/>
          <w:sz w:val="20"/>
        </w:rPr>
      </w:pPr>
    </w:p>
    <w:p w14:paraId="5251681C" w14:textId="77777777" w:rsidR="005E2F2B" w:rsidRDefault="003401E5">
      <w:pPr>
        <w:pStyle w:val="BodyText"/>
        <w:spacing w:before="4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516826" wp14:editId="52516827">
                <wp:simplePos x="0" y="0"/>
                <wp:positionH relativeFrom="page">
                  <wp:posOffset>899464</wp:posOffset>
                </wp:positionH>
                <wp:positionV relativeFrom="paragraph">
                  <wp:posOffset>201199</wp:posOffset>
                </wp:positionV>
                <wp:extent cx="183007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0C3E" id="Graphic 13" o:spid="_x0000_s1026" style="position:absolute;margin-left:70.8pt;margin-top:15.85pt;width:144.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51681D" w14:textId="4B99D5E3" w:rsidR="005E2F2B" w:rsidRDefault="003401E5">
      <w:pPr>
        <w:spacing w:before="112"/>
        <w:ind w:left="14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 w:rsidR="006B13BD">
        <w:rPr>
          <w:sz w:val="20"/>
        </w:rPr>
        <w:t>If</w:t>
      </w:r>
      <w:proofErr w:type="spellEnd"/>
      <w:r w:rsidR="006B13BD">
        <w:rPr>
          <w:sz w:val="20"/>
        </w:rPr>
        <w:t xml:space="preserve"> </w:t>
      </w:r>
      <w:proofErr w:type="spellStart"/>
      <w:r w:rsidR="006B13BD">
        <w:rPr>
          <w:sz w:val="20"/>
        </w:rPr>
        <w:t>the</w:t>
      </w:r>
      <w:proofErr w:type="spellEnd"/>
      <w:r w:rsidR="006B13BD">
        <w:rPr>
          <w:sz w:val="20"/>
        </w:rPr>
        <w:t xml:space="preserve"> </w:t>
      </w:r>
      <w:proofErr w:type="spellStart"/>
      <w:r w:rsidR="006B13BD">
        <w:rPr>
          <w:sz w:val="20"/>
        </w:rPr>
        <w:t>language</w:t>
      </w:r>
      <w:proofErr w:type="spellEnd"/>
      <w:r w:rsidR="006B13BD">
        <w:rPr>
          <w:sz w:val="20"/>
        </w:rPr>
        <w:t xml:space="preserve"> of </w:t>
      </w:r>
      <w:proofErr w:type="spellStart"/>
      <w:r w:rsidR="006B13BD">
        <w:rPr>
          <w:sz w:val="20"/>
        </w:rPr>
        <w:t>education</w:t>
      </w:r>
      <w:proofErr w:type="spellEnd"/>
      <w:r w:rsidR="006B13BD">
        <w:rPr>
          <w:sz w:val="20"/>
        </w:rPr>
        <w:t xml:space="preserve"> is English</w:t>
      </w:r>
      <w:r w:rsidR="00B6634D">
        <w:rPr>
          <w:sz w:val="20"/>
        </w:rPr>
        <w:t xml:space="preserve">, </w:t>
      </w:r>
      <w:proofErr w:type="spellStart"/>
      <w:r w:rsidR="00B6634D">
        <w:rPr>
          <w:sz w:val="20"/>
        </w:rPr>
        <w:t>the</w:t>
      </w:r>
      <w:proofErr w:type="spellEnd"/>
      <w:r w:rsidR="00B6634D">
        <w:rPr>
          <w:sz w:val="20"/>
        </w:rPr>
        <w:t xml:space="preserve"> </w:t>
      </w:r>
      <w:proofErr w:type="spellStart"/>
      <w:r w:rsidR="00B6634D">
        <w:rPr>
          <w:sz w:val="20"/>
        </w:rPr>
        <w:t>percentage</w:t>
      </w:r>
      <w:proofErr w:type="spellEnd"/>
      <w:r w:rsidR="00B6634D">
        <w:rPr>
          <w:sz w:val="20"/>
        </w:rPr>
        <w:t xml:space="preserve"> </w:t>
      </w:r>
      <w:proofErr w:type="spellStart"/>
      <w:r w:rsidR="00B6634D">
        <w:rPr>
          <w:sz w:val="20"/>
        </w:rPr>
        <w:t>should</w:t>
      </w:r>
      <w:proofErr w:type="spellEnd"/>
      <w:r w:rsidR="00B6634D">
        <w:rPr>
          <w:sz w:val="20"/>
        </w:rPr>
        <w:t xml:space="preserve"> be </w:t>
      </w:r>
      <w:proofErr w:type="spellStart"/>
      <w:r w:rsidR="00B6634D">
        <w:rPr>
          <w:sz w:val="20"/>
        </w:rPr>
        <w:t>specified</w:t>
      </w:r>
      <w:proofErr w:type="spellEnd"/>
      <w:r w:rsidR="00B6634D">
        <w:rPr>
          <w:sz w:val="20"/>
        </w:rPr>
        <w:t>.</w:t>
      </w:r>
      <w:r>
        <w:rPr>
          <w:spacing w:val="-2"/>
          <w:sz w:val="20"/>
        </w:rPr>
        <w:t>)</w:t>
      </w:r>
    </w:p>
    <w:sectPr w:rsidR="005E2F2B">
      <w:pgSz w:w="11910" w:h="16840"/>
      <w:pgMar w:top="1360" w:right="1275" w:bottom="1060" w:left="1275" w:header="617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682E" w14:textId="77777777" w:rsidR="003401E5" w:rsidRDefault="003401E5">
      <w:r>
        <w:separator/>
      </w:r>
    </w:p>
  </w:endnote>
  <w:endnote w:type="continuationSeparator" w:id="0">
    <w:p w14:paraId="52516830" w14:textId="77777777" w:rsidR="003401E5" w:rsidRDefault="0034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BC972ED02044932816F84B41BDB8D41"/>
      </w:placeholder>
      <w:temporary/>
      <w:showingPlcHdr/>
      <w15:appearance w15:val="hidden"/>
    </w:sdtPr>
    <w:sdtContent>
      <w:p w14:paraId="66336C53" w14:textId="77777777" w:rsidR="00CE1A6E" w:rsidRDefault="00CE1A6E">
        <w:pPr>
          <w:pStyle w:val="Footer"/>
        </w:pPr>
        <w:r>
          <w:t>[Type here]</w:t>
        </w:r>
      </w:p>
    </w:sdtContent>
  </w:sdt>
  <w:p w14:paraId="6EC9DBBB" w14:textId="77777777" w:rsidR="00CE1A6E" w:rsidRDefault="00CE1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5875" w14:textId="11F51493" w:rsidR="00CE1A6E" w:rsidRPr="00317129" w:rsidRDefault="00CE1A6E">
    <w:pPr>
      <w:pStyle w:val="Footer"/>
      <w:rPr>
        <w:sz w:val="18"/>
        <w:szCs w:val="18"/>
      </w:rPr>
    </w:pPr>
    <w:proofErr w:type="spellStart"/>
    <w:r w:rsidRPr="00317129">
      <w:rPr>
        <w:sz w:val="18"/>
        <w:szCs w:val="18"/>
      </w:rPr>
      <w:t>Consistency</w:t>
    </w:r>
    <w:proofErr w:type="spellEnd"/>
    <w:r w:rsidRPr="00317129">
      <w:rPr>
        <w:sz w:val="18"/>
        <w:szCs w:val="18"/>
      </w:rPr>
      <w:t xml:space="preserve"> </w:t>
    </w:r>
    <w:proofErr w:type="spellStart"/>
    <w:r w:rsidR="00317129" w:rsidRPr="00317129">
      <w:rPr>
        <w:sz w:val="18"/>
        <w:szCs w:val="18"/>
      </w:rPr>
      <w:t>Committee</w:t>
    </w:r>
    <w:proofErr w:type="spellEnd"/>
    <w:r w:rsidR="00317129" w:rsidRPr="00317129">
      <w:rPr>
        <w:sz w:val="18"/>
        <w:szCs w:val="18"/>
      </w:rPr>
      <w:t xml:space="preserve"> Directive</w:t>
    </w:r>
    <w:r w:rsidR="00317129">
      <w:rPr>
        <w:sz w:val="18"/>
        <w:szCs w:val="18"/>
      </w:rPr>
      <w:t xml:space="preserve">                                                                                                                              </w:t>
    </w:r>
    <w:r w:rsidR="00317129" w:rsidRPr="00317129">
      <w:rPr>
        <w:sz w:val="18"/>
        <w:szCs w:val="18"/>
      </w:rPr>
      <w:t xml:space="preserve"> </w:t>
    </w:r>
    <w:proofErr w:type="spellStart"/>
    <w:r w:rsidR="00317129" w:rsidRPr="00317129">
      <w:rPr>
        <w:sz w:val="18"/>
        <w:szCs w:val="18"/>
      </w:rPr>
      <w:t>Version</w:t>
    </w:r>
    <w:proofErr w:type="spellEnd"/>
    <w:r w:rsidR="00317129" w:rsidRPr="00317129">
      <w:rPr>
        <w:sz w:val="18"/>
        <w:szCs w:val="18"/>
      </w:rPr>
      <w:t xml:space="preserve"> 1.3_26/07/2024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6829" w14:textId="257A682E" w:rsidR="005E2F2B" w:rsidRDefault="005E2F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682A" w14:textId="77777777" w:rsidR="003401E5" w:rsidRDefault="003401E5">
      <w:r>
        <w:separator/>
      </w:r>
    </w:p>
  </w:footnote>
  <w:footnote w:type="continuationSeparator" w:id="0">
    <w:p w14:paraId="5251682C" w14:textId="77777777" w:rsidR="003401E5" w:rsidRDefault="0034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543E" w14:textId="62940C50" w:rsidR="00F86B22" w:rsidRPr="00317129" w:rsidRDefault="00F86B22" w:rsidP="00F86B22">
    <w:pPr>
      <w:pStyle w:val="Footer"/>
      <w:rPr>
        <w:sz w:val="18"/>
        <w:szCs w:val="18"/>
      </w:rPr>
    </w:pPr>
    <w:proofErr w:type="spellStart"/>
    <w:r w:rsidRPr="00317129">
      <w:rPr>
        <w:sz w:val="18"/>
        <w:szCs w:val="18"/>
      </w:rPr>
      <w:t>Consistency</w:t>
    </w:r>
    <w:proofErr w:type="spellEnd"/>
    <w:r w:rsidRPr="00317129">
      <w:rPr>
        <w:sz w:val="18"/>
        <w:szCs w:val="18"/>
      </w:rPr>
      <w:t xml:space="preserve"> </w:t>
    </w:r>
    <w:proofErr w:type="spellStart"/>
    <w:r w:rsidRPr="00317129">
      <w:rPr>
        <w:sz w:val="18"/>
        <w:szCs w:val="18"/>
      </w:rPr>
      <w:t>Committee</w:t>
    </w:r>
    <w:proofErr w:type="spellEnd"/>
    <w:r w:rsidRPr="00317129">
      <w:rPr>
        <w:sz w:val="18"/>
        <w:szCs w:val="18"/>
      </w:rPr>
      <w:t xml:space="preserve"> Directive</w:t>
    </w:r>
    <w:r>
      <w:rPr>
        <w:sz w:val="18"/>
        <w:szCs w:val="18"/>
      </w:rPr>
      <w:t xml:space="preserve">                                                                                                                              </w:t>
    </w:r>
    <w:r w:rsidRPr="00317129">
      <w:rPr>
        <w:sz w:val="18"/>
        <w:szCs w:val="18"/>
      </w:rPr>
      <w:t xml:space="preserve"> </w:t>
    </w:r>
    <w:proofErr w:type="spellStart"/>
    <w:r w:rsidRPr="00317129">
      <w:rPr>
        <w:sz w:val="18"/>
        <w:szCs w:val="18"/>
      </w:rPr>
      <w:t>Version</w:t>
    </w:r>
    <w:proofErr w:type="spellEnd"/>
    <w:r w:rsidRPr="00317129">
      <w:rPr>
        <w:sz w:val="18"/>
        <w:szCs w:val="18"/>
      </w:rPr>
      <w:t xml:space="preserve"> 1.3_26/07/2024</w:t>
    </w:r>
  </w:p>
  <w:p w14:paraId="0DE10556" w14:textId="24621A34" w:rsidR="00F86B22" w:rsidRDefault="00F86B22">
    <w:pPr>
      <w:pStyle w:val="Header"/>
    </w:pPr>
  </w:p>
  <w:p w14:paraId="52516828" w14:textId="182E60BA" w:rsidR="005E2F2B" w:rsidRDefault="005E2F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DC7"/>
    <w:multiLevelType w:val="multilevel"/>
    <w:tmpl w:val="BC5E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24C81"/>
    <w:multiLevelType w:val="multilevel"/>
    <w:tmpl w:val="8446F374"/>
    <w:lvl w:ilvl="0">
      <w:start w:val="1"/>
      <w:numFmt w:val="decimal"/>
      <w:lvlText w:val="%1."/>
      <w:lvlJc w:val="left"/>
      <w:pPr>
        <w:ind w:left="708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hint="default"/>
        <w:spacing w:val="-2"/>
        <w:w w:val="100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708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623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84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46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07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69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30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17FB2C0E"/>
    <w:multiLevelType w:val="hybridMultilevel"/>
    <w:tmpl w:val="B82A9F46"/>
    <w:lvl w:ilvl="0" w:tplc="E72044C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C6F154">
      <w:numFmt w:val="bullet"/>
      <w:lvlText w:val="•"/>
      <w:lvlJc w:val="left"/>
      <w:pPr>
        <w:ind w:left="1709" w:hanging="361"/>
      </w:pPr>
      <w:rPr>
        <w:rFonts w:hint="default"/>
        <w:lang w:val="tr-TR" w:eastAsia="en-US" w:bidi="ar-SA"/>
      </w:rPr>
    </w:lvl>
    <w:lvl w:ilvl="2" w:tplc="B31242A6">
      <w:numFmt w:val="bullet"/>
      <w:lvlText w:val="•"/>
      <w:lvlJc w:val="left"/>
      <w:pPr>
        <w:ind w:left="2558" w:hanging="361"/>
      </w:pPr>
      <w:rPr>
        <w:rFonts w:hint="default"/>
        <w:lang w:val="tr-TR" w:eastAsia="en-US" w:bidi="ar-SA"/>
      </w:rPr>
    </w:lvl>
    <w:lvl w:ilvl="3" w:tplc="64C07760">
      <w:numFmt w:val="bullet"/>
      <w:lvlText w:val="•"/>
      <w:lvlJc w:val="left"/>
      <w:pPr>
        <w:ind w:left="3408" w:hanging="361"/>
      </w:pPr>
      <w:rPr>
        <w:rFonts w:hint="default"/>
        <w:lang w:val="tr-TR" w:eastAsia="en-US" w:bidi="ar-SA"/>
      </w:rPr>
    </w:lvl>
    <w:lvl w:ilvl="4" w:tplc="20F232A6">
      <w:numFmt w:val="bullet"/>
      <w:lvlText w:val="•"/>
      <w:lvlJc w:val="left"/>
      <w:pPr>
        <w:ind w:left="4257" w:hanging="361"/>
      </w:pPr>
      <w:rPr>
        <w:rFonts w:hint="default"/>
        <w:lang w:val="tr-TR" w:eastAsia="en-US" w:bidi="ar-SA"/>
      </w:rPr>
    </w:lvl>
    <w:lvl w:ilvl="5" w:tplc="613A6268">
      <w:numFmt w:val="bullet"/>
      <w:lvlText w:val="•"/>
      <w:lvlJc w:val="left"/>
      <w:pPr>
        <w:ind w:left="5107" w:hanging="361"/>
      </w:pPr>
      <w:rPr>
        <w:rFonts w:hint="default"/>
        <w:lang w:val="tr-TR" w:eastAsia="en-US" w:bidi="ar-SA"/>
      </w:rPr>
    </w:lvl>
    <w:lvl w:ilvl="6" w:tplc="AD5663A2">
      <w:numFmt w:val="bullet"/>
      <w:lvlText w:val="•"/>
      <w:lvlJc w:val="left"/>
      <w:pPr>
        <w:ind w:left="5956" w:hanging="361"/>
      </w:pPr>
      <w:rPr>
        <w:rFonts w:hint="default"/>
        <w:lang w:val="tr-TR" w:eastAsia="en-US" w:bidi="ar-SA"/>
      </w:rPr>
    </w:lvl>
    <w:lvl w:ilvl="7" w:tplc="99409196">
      <w:numFmt w:val="bullet"/>
      <w:lvlText w:val="•"/>
      <w:lvlJc w:val="left"/>
      <w:pPr>
        <w:ind w:left="6805" w:hanging="361"/>
      </w:pPr>
      <w:rPr>
        <w:rFonts w:hint="default"/>
        <w:lang w:val="tr-TR" w:eastAsia="en-US" w:bidi="ar-SA"/>
      </w:rPr>
    </w:lvl>
    <w:lvl w:ilvl="8" w:tplc="98F0BE4A">
      <w:numFmt w:val="bullet"/>
      <w:lvlText w:val="•"/>
      <w:lvlJc w:val="left"/>
      <w:pPr>
        <w:ind w:left="7655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4F6E622F"/>
    <w:multiLevelType w:val="hybridMultilevel"/>
    <w:tmpl w:val="0712A346"/>
    <w:lvl w:ilvl="0" w:tplc="43EAC14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37E1304">
      <w:numFmt w:val="bullet"/>
      <w:lvlText w:val="•"/>
      <w:lvlJc w:val="left"/>
      <w:pPr>
        <w:ind w:left="1662" w:hanging="361"/>
      </w:pPr>
      <w:rPr>
        <w:rFonts w:hint="default"/>
        <w:lang w:val="tr-TR" w:eastAsia="en-US" w:bidi="ar-SA"/>
      </w:rPr>
    </w:lvl>
    <w:lvl w:ilvl="2" w:tplc="F8881A76">
      <w:numFmt w:val="bullet"/>
      <w:lvlText w:val="•"/>
      <w:lvlJc w:val="left"/>
      <w:pPr>
        <w:ind w:left="2485" w:hanging="361"/>
      </w:pPr>
      <w:rPr>
        <w:rFonts w:hint="default"/>
        <w:lang w:val="tr-TR" w:eastAsia="en-US" w:bidi="ar-SA"/>
      </w:rPr>
    </w:lvl>
    <w:lvl w:ilvl="3" w:tplc="77AEC784"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 w:tplc="B14890E0">
      <w:numFmt w:val="bullet"/>
      <w:lvlText w:val="•"/>
      <w:lvlJc w:val="left"/>
      <w:pPr>
        <w:ind w:left="4130" w:hanging="361"/>
      </w:pPr>
      <w:rPr>
        <w:rFonts w:hint="default"/>
        <w:lang w:val="tr-TR" w:eastAsia="en-US" w:bidi="ar-SA"/>
      </w:rPr>
    </w:lvl>
    <w:lvl w:ilvl="5" w:tplc="7E226FAC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6" w:tplc="74962F70">
      <w:numFmt w:val="bullet"/>
      <w:lvlText w:val="•"/>
      <w:lvlJc w:val="left"/>
      <w:pPr>
        <w:ind w:left="5775" w:hanging="361"/>
      </w:pPr>
      <w:rPr>
        <w:rFonts w:hint="default"/>
        <w:lang w:val="tr-TR" w:eastAsia="en-US" w:bidi="ar-SA"/>
      </w:rPr>
    </w:lvl>
    <w:lvl w:ilvl="7" w:tplc="38905B56">
      <w:numFmt w:val="bullet"/>
      <w:lvlText w:val="•"/>
      <w:lvlJc w:val="left"/>
      <w:pPr>
        <w:ind w:left="6597" w:hanging="361"/>
      </w:pPr>
      <w:rPr>
        <w:rFonts w:hint="default"/>
        <w:lang w:val="tr-TR" w:eastAsia="en-US" w:bidi="ar-SA"/>
      </w:rPr>
    </w:lvl>
    <w:lvl w:ilvl="8" w:tplc="85C075DE">
      <w:numFmt w:val="bullet"/>
      <w:lvlText w:val="•"/>
      <w:lvlJc w:val="left"/>
      <w:pPr>
        <w:ind w:left="742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5026CC8"/>
    <w:multiLevelType w:val="hybridMultilevel"/>
    <w:tmpl w:val="1B38A908"/>
    <w:lvl w:ilvl="0" w:tplc="3E06FFA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80C93F2">
      <w:numFmt w:val="bullet"/>
      <w:lvlText w:val="•"/>
      <w:lvlJc w:val="left"/>
      <w:pPr>
        <w:ind w:left="1662" w:hanging="361"/>
      </w:pPr>
      <w:rPr>
        <w:rFonts w:hint="default"/>
        <w:lang w:val="tr-TR" w:eastAsia="en-US" w:bidi="ar-SA"/>
      </w:rPr>
    </w:lvl>
    <w:lvl w:ilvl="2" w:tplc="3EF48806">
      <w:numFmt w:val="bullet"/>
      <w:lvlText w:val="•"/>
      <w:lvlJc w:val="left"/>
      <w:pPr>
        <w:ind w:left="2485" w:hanging="361"/>
      </w:pPr>
      <w:rPr>
        <w:rFonts w:hint="default"/>
        <w:lang w:val="tr-TR" w:eastAsia="en-US" w:bidi="ar-SA"/>
      </w:rPr>
    </w:lvl>
    <w:lvl w:ilvl="3" w:tplc="CA36EE06"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 w:tplc="0B46D550">
      <w:numFmt w:val="bullet"/>
      <w:lvlText w:val="•"/>
      <w:lvlJc w:val="left"/>
      <w:pPr>
        <w:ind w:left="4130" w:hanging="361"/>
      </w:pPr>
      <w:rPr>
        <w:rFonts w:hint="default"/>
        <w:lang w:val="tr-TR" w:eastAsia="en-US" w:bidi="ar-SA"/>
      </w:rPr>
    </w:lvl>
    <w:lvl w:ilvl="5" w:tplc="D4B235C8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6" w:tplc="A872BCB0">
      <w:numFmt w:val="bullet"/>
      <w:lvlText w:val="•"/>
      <w:lvlJc w:val="left"/>
      <w:pPr>
        <w:ind w:left="5775" w:hanging="361"/>
      </w:pPr>
      <w:rPr>
        <w:rFonts w:hint="default"/>
        <w:lang w:val="tr-TR" w:eastAsia="en-US" w:bidi="ar-SA"/>
      </w:rPr>
    </w:lvl>
    <w:lvl w:ilvl="7" w:tplc="1F682C4C">
      <w:numFmt w:val="bullet"/>
      <w:lvlText w:val="•"/>
      <w:lvlJc w:val="left"/>
      <w:pPr>
        <w:ind w:left="6597" w:hanging="361"/>
      </w:pPr>
      <w:rPr>
        <w:rFonts w:hint="default"/>
        <w:lang w:val="tr-TR" w:eastAsia="en-US" w:bidi="ar-SA"/>
      </w:rPr>
    </w:lvl>
    <w:lvl w:ilvl="8" w:tplc="B316C8BC">
      <w:numFmt w:val="bullet"/>
      <w:lvlText w:val="•"/>
      <w:lvlJc w:val="left"/>
      <w:pPr>
        <w:ind w:left="7420" w:hanging="361"/>
      </w:pPr>
      <w:rPr>
        <w:rFonts w:hint="default"/>
        <w:lang w:val="tr-TR" w:eastAsia="en-US" w:bidi="ar-SA"/>
      </w:rPr>
    </w:lvl>
  </w:abstractNum>
  <w:num w:numId="1" w16cid:durableId="112598766">
    <w:abstractNumId w:val="2"/>
  </w:num>
  <w:num w:numId="2" w16cid:durableId="559950281">
    <w:abstractNumId w:val="4"/>
  </w:num>
  <w:num w:numId="3" w16cid:durableId="1450778736">
    <w:abstractNumId w:val="3"/>
  </w:num>
  <w:num w:numId="4" w16cid:durableId="640309392">
    <w:abstractNumId w:val="1"/>
  </w:num>
  <w:num w:numId="5" w16cid:durableId="110731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F2B"/>
    <w:rsid w:val="00000584"/>
    <w:rsid w:val="0002703D"/>
    <w:rsid w:val="000C3727"/>
    <w:rsid w:val="000E5C77"/>
    <w:rsid w:val="00110AB7"/>
    <w:rsid w:val="00126547"/>
    <w:rsid w:val="00194032"/>
    <w:rsid w:val="001E520E"/>
    <w:rsid w:val="00210B3D"/>
    <w:rsid w:val="002854BD"/>
    <w:rsid w:val="002B3AC0"/>
    <w:rsid w:val="002E758F"/>
    <w:rsid w:val="00317129"/>
    <w:rsid w:val="003401E5"/>
    <w:rsid w:val="00392C75"/>
    <w:rsid w:val="003A5143"/>
    <w:rsid w:val="003B1F0D"/>
    <w:rsid w:val="003C646E"/>
    <w:rsid w:val="003D4E85"/>
    <w:rsid w:val="004142B5"/>
    <w:rsid w:val="00422400"/>
    <w:rsid w:val="00455F63"/>
    <w:rsid w:val="00491A5D"/>
    <w:rsid w:val="004C1E5A"/>
    <w:rsid w:val="005228FA"/>
    <w:rsid w:val="00531375"/>
    <w:rsid w:val="0053320C"/>
    <w:rsid w:val="00551F75"/>
    <w:rsid w:val="00553D2B"/>
    <w:rsid w:val="00580033"/>
    <w:rsid w:val="005E2F2B"/>
    <w:rsid w:val="005E5B80"/>
    <w:rsid w:val="00622561"/>
    <w:rsid w:val="00641336"/>
    <w:rsid w:val="006A1CC0"/>
    <w:rsid w:val="006B13BD"/>
    <w:rsid w:val="006D639E"/>
    <w:rsid w:val="006E2633"/>
    <w:rsid w:val="006E4EBC"/>
    <w:rsid w:val="00721BF3"/>
    <w:rsid w:val="00753C86"/>
    <w:rsid w:val="007657B3"/>
    <w:rsid w:val="007A041A"/>
    <w:rsid w:val="007D0980"/>
    <w:rsid w:val="00816E3F"/>
    <w:rsid w:val="00861988"/>
    <w:rsid w:val="008A1F52"/>
    <w:rsid w:val="008B6AE4"/>
    <w:rsid w:val="008E4293"/>
    <w:rsid w:val="009417D2"/>
    <w:rsid w:val="00945F2A"/>
    <w:rsid w:val="009727FA"/>
    <w:rsid w:val="00975136"/>
    <w:rsid w:val="009B22CC"/>
    <w:rsid w:val="00A00723"/>
    <w:rsid w:val="00A21C2B"/>
    <w:rsid w:val="00A60A3C"/>
    <w:rsid w:val="00A750B4"/>
    <w:rsid w:val="00AB2936"/>
    <w:rsid w:val="00AD039E"/>
    <w:rsid w:val="00AF2ABC"/>
    <w:rsid w:val="00AF4BB0"/>
    <w:rsid w:val="00B55E0F"/>
    <w:rsid w:val="00B64958"/>
    <w:rsid w:val="00B6634D"/>
    <w:rsid w:val="00B830B4"/>
    <w:rsid w:val="00BB1B67"/>
    <w:rsid w:val="00BD62D4"/>
    <w:rsid w:val="00C031E1"/>
    <w:rsid w:val="00C843A7"/>
    <w:rsid w:val="00CD2222"/>
    <w:rsid w:val="00CE1A6E"/>
    <w:rsid w:val="00D3306C"/>
    <w:rsid w:val="00D44A70"/>
    <w:rsid w:val="00D80EB9"/>
    <w:rsid w:val="00F27CA8"/>
    <w:rsid w:val="00F36259"/>
    <w:rsid w:val="00F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1677A"/>
  <w15:docId w15:val="{56875B8A-97A6-43D8-B378-6EFD0151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E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708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1A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A6E"/>
    <w:rPr>
      <w:rFonts w:ascii="Calibri Light" w:eastAsia="Calibri Light" w:hAnsi="Calibri Light" w:cs="Calibri Light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CE1A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A6E"/>
    <w:rPr>
      <w:rFonts w:ascii="Calibri Light" w:eastAsia="Calibri Light" w:hAnsi="Calibri Light" w:cs="Calibri Light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E5A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972ED02044932816F84B41BDB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91C8-0E95-4E47-87C5-B2F400374898}"/>
      </w:docPartPr>
      <w:docPartBody>
        <w:p w:rsidR="001A41F0" w:rsidRDefault="001A41F0" w:rsidP="001A41F0">
          <w:pPr>
            <w:pStyle w:val="6BC972ED02044932816F84B41BDB8D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F0"/>
    <w:rsid w:val="001A41F0"/>
    <w:rsid w:val="003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972ED02044932816F84B41BDB8D41">
    <w:name w:val="6BC972ED02044932816F84B41BDB8D41"/>
    <w:rsid w:val="001A41F0"/>
  </w:style>
  <w:style w:type="paragraph" w:customStyle="1" w:styleId="77202E152B874457965318B081EE38D3">
    <w:name w:val="77202E152B874457965318B081EE38D3"/>
    <w:rsid w:val="001A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Consistency Committee Directive_1.3-26_07_2024</dc:title>
  <dc:subject>Version1.3-26_07_2024</dc:subject>
  <dc:creator>ALİ BAYRAKDAROĞLU</dc:creator>
  <cp:keywords>Directives</cp:keywords>
  <cp:lastModifiedBy>STAR International</cp:lastModifiedBy>
  <cp:revision>80</cp:revision>
  <dcterms:created xsi:type="dcterms:W3CDTF">2025-01-27T10:43:00Z</dcterms:created>
  <dcterms:modified xsi:type="dcterms:W3CDTF">2025-01-30T09:08:00Z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2021</vt:lpwstr>
  </property>
</Properties>
</file>